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1437" w14:textId="77777777" w:rsidR="005465CA" w:rsidRPr="0024539D" w:rsidRDefault="005465CA" w:rsidP="005465CA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24539D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17B30D4" wp14:editId="6E0CE3C5">
            <wp:simplePos x="0" y="0"/>
            <wp:positionH relativeFrom="column">
              <wp:posOffset>-897074</wp:posOffset>
            </wp:positionH>
            <wp:positionV relativeFrom="paragraph">
              <wp:posOffset>1288233</wp:posOffset>
            </wp:positionV>
            <wp:extent cx="7552328" cy="569867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r="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328" cy="569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39D">
        <w:rPr>
          <w:b/>
          <w:sz w:val="28"/>
          <w:szCs w:val="28"/>
        </w:rPr>
        <w:t>BILJEŠKE UZ FINANCIJSKE IZVJEŠTAJE</w:t>
      </w:r>
    </w:p>
    <w:p w14:paraId="1C98292C" w14:textId="71748BA5" w:rsidR="005465CA" w:rsidRDefault="005465CA" w:rsidP="005465CA">
      <w:pPr>
        <w:jc w:val="center"/>
        <w:rPr>
          <w:b/>
          <w:sz w:val="28"/>
          <w:szCs w:val="28"/>
        </w:rPr>
      </w:pPr>
      <w:r w:rsidRPr="0024539D">
        <w:rPr>
          <w:b/>
          <w:sz w:val="28"/>
          <w:szCs w:val="28"/>
        </w:rPr>
        <w:t xml:space="preserve">ZA RAZDOBLJE 01.01. – </w:t>
      </w:r>
      <w:r w:rsidR="00BE52A0">
        <w:rPr>
          <w:b/>
          <w:sz w:val="28"/>
          <w:szCs w:val="28"/>
        </w:rPr>
        <w:t>31.12</w:t>
      </w:r>
      <w:r w:rsidRPr="0024539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EF64DB">
        <w:rPr>
          <w:b/>
          <w:sz w:val="28"/>
          <w:szCs w:val="28"/>
        </w:rPr>
        <w:t>4</w:t>
      </w:r>
      <w:r w:rsidRPr="0024539D">
        <w:rPr>
          <w:b/>
          <w:sz w:val="28"/>
          <w:szCs w:val="28"/>
        </w:rPr>
        <w:t>.</w:t>
      </w:r>
    </w:p>
    <w:p w14:paraId="67A3684F" w14:textId="6103E59E" w:rsidR="00A8267D" w:rsidRDefault="00A8267D" w:rsidP="005465CA">
      <w:pPr>
        <w:jc w:val="center"/>
        <w:rPr>
          <w:b/>
          <w:sz w:val="28"/>
          <w:szCs w:val="28"/>
        </w:rPr>
      </w:pPr>
    </w:p>
    <w:p w14:paraId="14703063" w14:textId="77777777" w:rsidR="005465CA" w:rsidRPr="0024539D" w:rsidRDefault="005465CA" w:rsidP="005465CA"/>
    <w:p w14:paraId="2EFD10AB" w14:textId="77777777" w:rsidR="005465CA" w:rsidRPr="0024539D" w:rsidRDefault="005465CA" w:rsidP="005465CA"/>
    <w:p w14:paraId="3D754DA2" w14:textId="77777777" w:rsidR="005465CA" w:rsidRPr="0024539D" w:rsidRDefault="005465CA" w:rsidP="005465CA"/>
    <w:p w14:paraId="58300DB3" w14:textId="77777777" w:rsidR="005465CA" w:rsidRPr="0024539D" w:rsidRDefault="005465CA" w:rsidP="005465CA"/>
    <w:p w14:paraId="468A81AA" w14:textId="77777777" w:rsidR="005465CA" w:rsidRPr="0024539D" w:rsidRDefault="005465CA" w:rsidP="005465CA"/>
    <w:p w14:paraId="4A9D3757" w14:textId="77777777" w:rsidR="005465CA" w:rsidRPr="0024539D" w:rsidRDefault="005465CA" w:rsidP="005465CA"/>
    <w:p w14:paraId="0C60E39E" w14:textId="77777777" w:rsidR="005465CA" w:rsidRPr="0024539D" w:rsidRDefault="005465CA" w:rsidP="005465CA"/>
    <w:p w14:paraId="7C08E429" w14:textId="77777777" w:rsidR="005465CA" w:rsidRPr="0024539D" w:rsidRDefault="005465CA" w:rsidP="005465CA"/>
    <w:p w14:paraId="7C25E8D6" w14:textId="77777777" w:rsidR="005465CA" w:rsidRPr="0024539D" w:rsidRDefault="005465CA" w:rsidP="005465CA"/>
    <w:p w14:paraId="556241F7" w14:textId="77777777" w:rsidR="005465CA" w:rsidRPr="0024539D" w:rsidRDefault="005465CA" w:rsidP="005465CA">
      <w:pPr>
        <w:tabs>
          <w:tab w:val="left" w:pos="1653"/>
        </w:tabs>
      </w:pPr>
      <w:r>
        <w:tab/>
      </w:r>
    </w:p>
    <w:p w14:paraId="3589940C" w14:textId="77777777" w:rsidR="005465CA" w:rsidRPr="0024539D" w:rsidRDefault="005465CA" w:rsidP="005465CA"/>
    <w:p w14:paraId="7A0158BD" w14:textId="77777777" w:rsidR="005465CA" w:rsidRPr="0024539D" w:rsidRDefault="005465CA" w:rsidP="005465CA"/>
    <w:p w14:paraId="20B63656" w14:textId="77777777" w:rsidR="005465CA" w:rsidRPr="0024539D" w:rsidRDefault="005465CA" w:rsidP="005465CA"/>
    <w:p w14:paraId="094F3579" w14:textId="77777777" w:rsidR="005465CA" w:rsidRPr="0024539D" w:rsidRDefault="005465CA" w:rsidP="005465CA"/>
    <w:p w14:paraId="3EC30739" w14:textId="77777777" w:rsidR="005465CA" w:rsidRPr="0024539D" w:rsidRDefault="005465CA" w:rsidP="005465CA"/>
    <w:p w14:paraId="5AF8EC3F" w14:textId="77777777" w:rsidR="005465CA" w:rsidRPr="0024539D" w:rsidRDefault="005465CA" w:rsidP="005465CA"/>
    <w:p w14:paraId="1A8C2539" w14:textId="77777777" w:rsidR="005465CA" w:rsidRPr="0024539D" w:rsidRDefault="005465CA" w:rsidP="005465CA"/>
    <w:p w14:paraId="0D7CCA9C" w14:textId="77777777" w:rsidR="005465CA" w:rsidRPr="0024539D" w:rsidRDefault="005465CA" w:rsidP="005465CA"/>
    <w:p w14:paraId="0775806B" w14:textId="77777777" w:rsidR="005465CA" w:rsidRPr="0024539D" w:rsidRDefault="005465CA" w:rsidP="005465CA"/>
    <w:p w14:paraId="41CC2FC2" w14:textId="77777777" w:rsidR="005465CA" w:rsidRPr="0024539D" w:rsidRDefault="005465CA" w:rsidP="005465CA"/>
    <w:p w14:paraId="515109BB" w14:textId="77777777" w:rsidR="005465CA" w:rsidRPr="0024539D" w:rsidRDefault="005465CA" w:rsidP="005465CA"/>
    <w:p w14:paraId="2CEF261F" w14:textId="77777777" w:rsidR="005465CA" w:rsidRDefault="005465CA" w:rsidP="005465CA"/>
    <w:p w14:paraId="6D964F45" w14:textId="77777777" w:rsidR="005465CA" w:rsidRDefault="005465CA" w:rsidP="005465CA">
      <w:pPr>
        <w:tabs>
          <w:tab w:val="left" w:pos="7087"/>
        </w:tabs>
      </w:pPr>
      <w:r>
        <w:tab/>
      </w:r>
    </w:p>
    <w:p w14:paraId="5E234731" w14:textId="42B9AA64" w:rsidR="005465CA" w:rsidRDefault="005465CA" w:rsidP="005465CA">
      <w:pPr>
        <w:tabs>
          <w:tab w:val="left" w:pos="7087"/>
        </w:tabs>
        <w:jc w:val="center"/>
        <w:rPr>
          <w:b/>
          <w:sz w:val="28"/>
          <w:szCs w:val="28"/>
        </w:rPr>
      </w:pPr>
      <w:r w:rsidRPr="0024539D">
        <w:rPr>
          <w:b/>
          <w:sz w:val="28"/>
          <w:szCs w:val="28"/>
        </w:rPr>
        <w:t xml:space="preserve">Zagreb, </w:t>
      </w:r>
      <w:r w:rsidR="005F0B32">
        <w:rPr>
          <w:b/>
          <w:sz w:val="28"/>
          <w:szCs w:val="28"/>
        </w:rPr>
        <w:t>10.02</w:t>
      </w:r>
      <w:r w:rsidR="00BE52A0">
        <w:rPr>
          <w:b/>
          <w:sz w:val="28"/>
          <w:szCs w:val="28"/>
        </w:rPr>
        <w:t>.2025.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65CA" w14:paraId="6AAE5290" w14:textId="77777777" w:rsidTr="00FE1F1B">
        <w:tc>
          <w:tcPr>
            <w:tcW w:w="4531" w:type="dxa"/>
          </w:tcPr>
          <w:p w14:paraId="0A6F02DD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 w:rsidRPr="00BD0322">
              <w:rPr>
                <w:bCs/>
              </w:rPr>
              <w:lastRenderedPageBreak/>
              <w:t>Naziv</w:t>
            </w:r>
            <w:proofErr w:type="spellEnd"/>
            <w:r w:rsidRPr="00BD0322">
              <w:rPr>
                <w:bCs/>
              </w:rPr>
              <w:t xml:space="preserve"> </w:t>
            </w:r>
            <w:proofErr w:type="spellStart"/>
            <w:r w:rsidRPr="00BD0322">
              <w:rPr>
                <w:bCs/>
              </w:rPr>
              <w:t>obveznika</w:t>
            </w:r>
            <w:proofErr w:type="spellEnd"/>
            <w:r w:rsidRPr="00BD0322">
              <w:rPr>
                <w:bCs/>
              </w:rPr>
              <w:t>:</w:t>
            </w:r>
          </w:p>
        </w:tc>
        <w:tc>
          <w:tcPr>
            <w:tcW w:w="4531" w:type="dxa"/>
          </w:tcPr>
          <w:p w14:paraId="5FCD8684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HRVATSKI ZAVOD ZA JAVNO ZDRAVSTVO</w:t>
            </w:r>
          </w:p>
        </w:tc>
      </w:tr>
      <w:tr w:rsidR="005465CA" w14:paraId="5C43FA11" w14:textId="77777777" w:rsidTr="00FE1F1B">
        <w:tc>
          <w:tcPr>
            <w:tcW w:w="4531" w:type="dxa"/>
          </w:tcPr>
          <w:p w14:paraId="3CA24BA2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 w:rsidRPr="00BD0322">
              <w:rPr>
                <w:bCs/>
              </w:rPr>
              <w:t>Sjedište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393C6037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10000 ZAGREB</w:t>
            </w:r>
          </w:p>
        </w:tc>
      </w:tr>
      <w:tr w:rsidR="005465CA" w14:paraId="3A2488C9" w14:textId="77777777" w:rsidTr="00FE1F1B">
        <w:tc>
          <w:tcPr>
            <w:tcW w:w="4531" w:type="dxa"/>
          </w:tcPr>
          <w:p w14:paraId="36DD4115" w14:textId="77777777" w:rsidR="005465CA" w:rsidRPr="00BD0322" w:rsidRDefault="005465CA" w:rsidP="00FE1F1B">
            <w:pPr>
              <w:rPr>
                <w:bCs/>
              </w:rPr>
            </w:pPr>
            <w:r>
              <w:rPr>
                <w:bCs/>
              </w:rPr>
              <w:t>Adresa:</w:t>
            </w:r>
          </w:p>
        </w:tc>
        <w:tc>
          <w:tcPr>
            <w:tcW w:w="4531" w:type="dxa"/>
          </w:tcPr>
          <w:p w14:paraId="6116937A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ROCKEFELLEROVA 7</w:t>
            </w:r>
          </w:p>
        </w:tc>
      </w:tr>
      <w:tr w:rsidR="005465CA" w14:paraId="6C596062" w14:textId="77777777" w:rsidTr="00FE1F1B">
        <w:tc>
          <w:tcPr>
            <w:tcW w:w="4531" w:type="dxa"/>
          </w:tcPr>
          <w:p w14:paraId="26A05C37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Šifra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županije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grada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općine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70FE719C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133</w:t>
            </w:r>
          </w:p>
        </w:tc>
      </w:tr>
      <w:tr w:rsidR="005465CA" w14:paraId="7E04463C" w14:textId="77777777" w:rsidTr="00FE1F1B">
        <w:tc>
          <w:tcPr>
            <w:tcW w:w="4531" w:type="dxa"/>
          </w:tcPr>
          <w:p w14:paraId="3BD39367" w14:textId="77777777" w:rsidR="005465CA" w:rsidRPr="00BD0322" w:rsidRDefault="005465CA" w:rsidP="00FE1F1B">
            <w:pPr>
              <w:rPr>
                <w:bCs/>
              </w:rPr>
            </w:pPr>
            <w:r>
              <w:rPr>
                <w:bCs/>
              </w:rPr>
              <w:t xml:space="preserve">RKP </w:t>
            </w:r>
            <w:proofErr w:type="spellStart"/>
            <w:r>
              <w:rPr>
                <w:bCs/>
              </w:rPr>
              <w:t>broj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3ECA9D60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26346</w:t>
            </w:r>
          </w:p>
        </w:tc>
      </w:tr>
      <w:tr w:rsidR="005465CA" w14:paraId="43A7A177" w14:textId="77777777" w:rsidTr="00FE1F1B">
        <w:tc>
          <w:tcPr>
            <w:tcW w:w="4531" w:type="dxa"/>
          </w:tcPr>
          <w:p w14:paraId="05076E40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Matični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broj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091D49DF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03270963</w:t>
            </w:r>
          </w:p>
        </w:tc>
      </w:tr>
      <w:tr w:rsidR="005465CA" w14:paraId="63279F91" w14:textId="77777777" w:rsidTr="00FE1F1B">
        <w:tc>
          <w:tcPr>
            <w:tcW w:w="4531" w:type="dxa"/>
          </w:tcPr>
          <w:p w14:paraId="10EA2794" w14:textId="77777777" w:rsidR="005465CA" w:rsidRPr="00BD0322" w:rsidRDefault="005465CA" w:rsidP="00FE1F1B">
            <w:pPr>
              <w:rPr>
                <w:bCs/>
              </w:rPr>
            </w:pPr>
            <w:r>
              <w:rPr>
                <w:bCs/>
              </w:rPr>
              <w:t>OIB:</w:t>
            </w:r>
          </w:p>
        </w:tc>
        <w:tc>
          <w:tcPr>
            <w:tcW w:w="4531" w:type="dxa"/>
          </w:tcPr>
          <w:p w14:paraId="01FD07F9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75297532041</w:t>
            </w:r>
          </w:p>
        </w:tc>
      </w:tr>
      <w:tr w:rsidR="005465CA" w14:paraId="103AC396" w14:textId="77777777" w:rsidTr="00FE1F1B">
        <w:tc>
          <w:tcPr>
            <w:tcW w:w="4531" w:type="dxa"/>
          </w:tcPr>
          <w:p w14:paraId="02215BCB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Razina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54CB2441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11</w:t>
            </w:r>
          </w:p>
        </w:tc>
      </w:tr>
      <w:tr w:rsidR="005465CA" w14:paraId="224F1298" w14:textId="77777777" w:rsidTr="00FE1F1B">
        <w:tc>
          <w:tcPr>
            <w:tcW w:w="4531" w:type="dxa"/>
          </w:tcPr>
          <w:p w14:paraId="396E002C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Razdjel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4C09780B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096</w:t>
            </w:r>
          </w:p>
        </w:tc>
      </w:tr>
      <w:tr w:rsidR="005465CA" w14:paraId="12DBF497" w14:textId="77777777" w:rsidTr="00FE1F1B">
        <w:tc>
          <w:tcPr>
            <w:tcW w:w="4531" w:type="dxa"/>
          </w:tcPr>
          <w:p w14:paraId="4E890777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Šifra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djelatnosti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79F04D8C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8622</w:t>
            </w:r>
          </w:p>
        </w:tc>
      </w:tr>
      <w:tr w:rsidR="005465CA" w14:paraId="67F8851C" w14:textId="77777777" w:rsidTr="00FE1F1B">
        <w:tc>
          <w:tcPr>
            <w:tcW w:w="4531" w:type="dxa"/>
          </w:tcPr>
          <w:p w14:paraId="1B42FABB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Oznaka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razdoblja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7399A269" w14:textId="329DA2DE" w:rsidR="005465CA" w:rsidRPr="00D916C1" w:rsidRDefault="0028096B" w:rsidP="00FE1F1B">
            <w:pPr>
              <w:rPr>
                <w:b/>
              </w:rPr>
            </w:pPr>
            <w:r>
              <w:rPr>
                <w:b/>
              </w:rPr>
              <w:t>202</w:t>
            </w:r>
            <w:r w:rsidR="00EF64DB">
              <w:rPr>
                <w:b/>
              </w:rPr>
              <w:t>4</w:t>
            </w:r>
            <w:r>
              <w:rPr>
                <w:b/>
              </w:rPr>
              <w:t>-</w:t>
            </w:r>
            <w:r w:rsidR="00BE52A0">
              <w:rPr>
                <w:b/>
              </w:rPr>
              <w:t>12</w:t>
            </w:r>
          </w:p>
        </w:tc>
      </w:tr>
    </w:tbl>
    <w:p w14:paraId="441783D3" w14:textId="77777777" w:rsidR="005465CA" w:rsidRDefault="005465CA" w:rsidP="005465CA">
      <w:pPr>
        <w:spacing w:after="0" w:line="240" w:lineRule="auto"/>
        <w:rPr>
          <w:b/>
        </w:rPr>
      </w:pPr>
    </w:p>
    <w:p w14:paraId="55290AC5" w14:textId="77777777" w:rsidR="005465CA" w:rsidRDefault="005465CA" w:rsidP="005465CA">
      <w:pPr>
        <w:spacing w:after="0" w:line="240" w:lineRule="auto"/>
        <w:rPr>
          <w:b/>
        </w:rPr>
      </w:pPr>
    </w:p>
    <w:p w14:paraId="228F0E98" w14:textId="77777777" w:rsidR="005465CA" w:rsidRDefault="005465CA" w:rsidP="005465CA">
      <w:pPr>
        <w:spacing w:after="0" w:line="240" w:lineRule="auto"/>
        <w:rPr>
          <w:b/>
        </w:rPr>
      </w:pPr>
    </w:p>
    <w:p w14:paraId="71273C49" w14:textId="77777777" w:rsidR="005465CA" w:rsidRDefault="005465CA" w:rsidP="005465CA">
      <w:pPr>
        <w:spacing w:after="0" w:line="240" w:lineRule="auto"/>
        <w:rPr>
          <w:b/>
        </w:rPr>
      </w:pPr>
    </w:p>
    <w:p w14:paraId="0940A652" w14:textId="77777777" w:rsidR="005465CA" w:rsidRDefault="005465CA" w:rsidP="005465CA">
      <w:pPr>
        <w:spacing w:after="0" w:line="240" w:lineRule="auto"/>
        <w:jc w:val="center"/>
        <w:rPr>
          <w:b/>
        </w:rPr>
      </w:pPr>
    </w:p>
    <w:p w14:paraId="10395D8D" w14:textId="77777777" w:rsidR="005465CA" w:rsidRPr="00D916C1" w:rsidRDefault="005465CA" w:rsidP="005465CA">
      <w:pPr>
        <w:spacing w:after="0" w:line="240" w:lineRule="auto"/>
        <w:jc w:val="center"/>
        <w:rPr>
          <w:b/>
          <w:sz w:val="24"/>
          <w:szCs w:val="24"/>
        </w:rPr>
      </w:pPr>
      <w:r w:rsidRPr="00D916C1">
        <w:rPr>
          <w:b/>
          <w:sz w:val="24"/>
          <w:szCs w:val="24"/>
        </w:rPr>
        <w:t>BILJEŠKE UZ FINANCIJSKE IZVJEŠTAJE</w:t>
      </w:r>
    </w:p>
    <w:p w14:paraId="03C6A1D3" w14:textId="67CA8A74" w:rsidR="005465CA" w:rsidRDefault="005465CA" w:rsidP="005465CA">
      <w:pPr>
        <w:spacing w:after="0"/>
        <w:jc w:val="center"/>
        <w:rPr>
          <w:b/>
          <w:sz w:val="24"/>
          <w:szCs w:val="24"/>
        </w:rPr>
      </w:pPr>
      <w:r w:rsidRPr="00D916C1">
        <w:rPr>
          <w:b/>
          <w:sz w:val="24"/>
          <w:szCs w:val="24"/>
        </w:rPr>
        <w:t>ZA RAZDOBLJE OD 01. SIJEČNJA DO 3</w:t>
      </w:r>
      <w:r w:rsidR="00BE52A0">
        <w:rPr>
          <w:b/>
          <w:sz w:val="24"/>
          <w:szCs w:val="24"/>
        </w:rPr>
        <w:t>1</w:t>
      </w:r>
      <w:r w:rsidRPr="00D916C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E52A0">
        <w:rPr>
          <w:b/>
          <w:sz w:val="24"/>
          <w:szCs w:val="24"/>
        </w:rPr>
        <w:t>PROSINCA</w:t>
      </w:r>
      <w:r w:rsidRPr="00D916C1">
        <w:rPr>
          <w:b/>
          <w:sz w:val="24"/>
          <w:szCs w:val="24"/>
        </w:rPr>
        <w:t xml:space="preserve"> 202</w:t>
      </w:r>
      <w:r w:rsidR="00EF64DB">
        <w:rPr>
          <w:b/>
          <w:sz w:val="24"/>
          <w:szCs w:val="24"/>
        </w:rPr>
        <w:t>4</w:t>
      </w:r>
      <w:r w:rsidRPr="00D916C1">
        <w:rPr>
          <w:b/>
          <w:sz w:val="24"/>
          <w:szCs w:val="24"/>
        </w:rPr>
        <w:t>. GODINE</w:t>
      </w:r>
    </w:p>
    <w:p w14:paraId="602E7E6C" w14:textId="48D6BA31" w:rsidR="005F0B32" w:rsidRDefault="005F0B32" w:rsidP="005465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ISPRAVAK -</w:t>
      </w:r>
    </w:p>
    <w:p w14:paraId="47E14567" w14:textId="133C328F" w:rsidR="005465CA" w:rsidRDefault="005465CA" w:rsidP="005465CA">
      <w:pPr>
        <w:spacing w:after="0" w:line="240" w:lineRule="auto"/>
        <w:contextualSpacing/>
        <w:jc w:val="both"/>
      </w:pPr>
    </w:p>
    <w:p w14:paraId="076C5911" w14:textId="77777777" w:rsidR="00722B69" w:rsidRDefault="00722B69" w:rsidP="005465CA">
      <w:pPr>
        <w:spacing w:after="0" w:line="240" w:lineRule="auto"/>
        <w:contextualSpacing/>
        <w:jc w:val="both"/>
      </w:pPr>
    </w:p>
    <w:p w14:paraId="28306340" w14:textId="77777777" w:rsidR="005465CA" w:rsidRDefault="005465CA" w:rsidP="005465CA">
      <w:pPr>
        <w:spacing w:after="0" w:line="240" w:lineRule="auto"/>
        <w:contextualSpacing/>
        <w:jc w:val="both"/>
      </w:pPr>
      <w:r>
        <w:t>Hrvatski zavod za javno zdravstvo je javna ustanova osnovana od strane osnivača – Republike Hrvatske.</w:t>
      </w:r>
    </w:p>
    <w:p w14:paraId="635C5821" w14:textId="77777777" w:rsidR="005465CA" w:rsidRDefault="005465CA" w:rsidP="005465CA">
      <w:pPr>
        <w:spacing w:after="0" w:line="240" w:lineRule="auto"/>
        <w:contextualSpacing/>
        <w:jc w:val="both"/>
      </w:pPr>
      <w:r>
        <w:t xml:space="preserve">Kao proračunski korisnik obveznik je vođenja proračunskog računovodstva te obveznik poreza na dodanu vrijednost u dijelu poslova koje obavlja. Financira se iz proračuna te drugih izvora financiranja. </w:t>
      </w:r>
    </w:p>
    <w:p w14:paraId="68ADC792" w14:textId="0630CA4A" w:rsidR="005465CA" w:rsidRDefault="005465CA" w:rsidP="005465CA">
      <w:pPr>
        <w:spacing w:after="0" w:line="240" w:lineRule="auto"/>
        <w:contextualSpacing/>
        <w:jc w:val="both"/>
      </w:pPr>
      <w:r>
        <w:t xml:space="preserve">Financijsko izvještavanje provodi se temeljem Pravilnika o financijskom izvještavanju u proračunskom računovodstvu (NN </w:t>
      </w:r>
      <w:r w:rsidR="004F74FA">
        <w:t>37/22</w:t>
      </w:r>
      <w:r>
        <w:t>).</w:t>
      </w:r>
      <w:r w:rsidR="00A04C71">
        <w:t xml:space="preserve"> </w:t>
      </w:r>
    </w:p>
    <w:p w14:paraId="6DCE2738" w14:textId="77777777" w:rsidR="005465CA" w:rsidRDefault="005465CA" w:rsidP="005465CA">
      <w:pPr>
        <w:spacing w:after="0" w:line="240" w:lineRule="auto"/>
        <w:jc w:val="both"/>
        <w:rPr>
          <w:b/>
          <w:u w:val="single"/>
        </w:rPr>
      </w:pPr>
    </w:p>
    <w:p w14:paraId="18C380DD" w14:textId="77777777" w:rsidR="005465CA" w:rsidRDefault="005465CA" w:rsidP="005465CA">
      <w:pPr>
        <w:spacing w:after="0" w:line="240" w:lineRule="auto"/>
        <w:jc w:val="both"/>
        <w:rPr>
          <w:b/>
          <w:u w:val="single"/>
        </w:rPr>
      </w:pPr>
    </w:p>
    <w:p w14:paraId="1F3358F5" w14:textId="77777777" w:rsidR="005465CA" w:rsidRDefault="005465CA" w:rsidP="005465CA">
      <w:pPr>
        <w:spacing w:after="120" w:line="240" w:lineRule="auto"/>
        <w:jc w:val="both"/>
        <w:rPr>
          <w:b/>
        </w:rPr>
      </w:pPr>
      <w:r w:rsidRPr="0024539D">
        <w:rPr>
          <w:b/>
          <w:highlight w:val="lightGray"/>
        </w:rPr>
        <w:t>IZVJEŠTAJ O PRIHODIMA I RASHODIMA, PRIMICIMA I IZDACIMA – Obrazac PR-RAS</w:t>
      </w:r>
      <w:r>
        <w:rPr>
          <w:b/>
        </w:rPr>
        <w:t xml:space="preserve">   </w:t>
      </w:r>
    </w:p>
    <w:p w14:paraId="0FE86B1A" w14:textId="77777777" w:rsidR="005465CA" w:rsidRPr="00277E87" w:rsidRDefault="005465CA" w:rsidP="005465CA">
      <w:pPr>
        <w:spacing w:after="0" w:line="240" w:lineRule="auto"/>
        <w:jc w:val="both"/>
        <w:rPr>
          <w:b/>
          <w:u w:val="single"/>
        </w:rPr>
      </w:pPr>
    </w:p>
    <w:p w14:paraId="62616B7B" w14:textId="4FF7C6BD" w:rsidR="005465CA" w:rsidRPr="00674B3B" w:rsidRDefault="00E46B55" w:rsidP="005465CA">
      <w:pPr>
        <w:spacing w:after="120" w:line="240" w:lineRule="auto"/>
        <w:jc w:val="both"/>
        <w:rPr>
          <w:b/>
          <w:u w:val="single"/>
        </w:rPr>
      </w:pPr>
      <w:r w:rsidRPr="00674B3B">
        <w:rPr>
          <w:b/>
          <w:u w:val="single"/>
        </w:rPr>
        <w:t>ŠIFRA</w:t>
      </w:r>
      <w:r w:rsidR="005465CA" w:rsidRPr="00674B3B">
        <w:rPr>
          <w:b/>
          <w:u w:val="single"/>
        </w:rPr>
        <w:t xml:space="preserve"> </w:t>
      </w:r>
      <w:r w:rsidRPr="00674B3B">
        <w:rPr>
          <w:b/>
          <w:u w:val="single"/>
        </w:rPr>
        <w:t>6</w:t>
      </w:r>
      <w:r w:rsidR="005465CA" w:rsidRPr="00674B3B">
        <w:rPr>
          <w:b/>
          <w:u w:val="single"/>
        </w:rPr>
        <w:t xml:space="preserve"> PRIHODI POSLOVANJA</w:t>
      </w:r>
    </w:p>
    <w:p w14:paraId="4E653FE0" w14:textId="2E4AFB4E" w:rsidR="005465CA" w:rsidRDefault="00674B3B" w:rsidP="005465CA">
      <w:pPr>
        <w:spacing w:after="240" w:line="240" w:lineRule="auto"/>
        <w:jc w:val="both"/>
      </w:pPr>
      <w:r>
        <w:t>P</w:t>
      </w:r>
      <w:r w:rsidR="005465CA">
        <w:t xml:space="preserve">rihodi poslovanja </w:t>
      </w:r>
      <w:r w:rsidR="00AA3928">
        <w:t xml:space="preserve">ostvareni su u iznosu od </w:t>
      </w:r>
      <w:r w:rsidR="001D6F1F">
        <w:t>52.285.737,96</w:t>
      </w:r>
      <w:r w:rsidR="00AE6ECF">
        <w:t xml:space="preserve"> eura</w:t>
      </w:r>
      <w:r w:rsidR="00AA3928">
        <w:t xml:space="preserve">. U odnosu na isto izvještajno razdoblje prošle godine </w:t>
      </w:r>
      <w:r w:rsidR="00304D06">
        <w:t xml:space="preserve">manji </w:t>
      </w:r>
      <w:r w:rsidR="00AA3928">
        <w:t xml:space="preserve">su za </w:t>
      </w:r>
      <w:r w:rsidR="00BE52A0">
        <w:t>68,4</w:t>
      </w:r>
      <w:r w:rsidR="00AA3928">
        <w:t xml:space="preserve"> </w:t>
      </w:r>
      <w:r w:rsidR="000720DC">
        <w:t>%</w:t>
      </w:r>
      <w:r w:rsidR="00AA3928">
        <w:t>.</w:t>
      </w:r>
    </w:p>
    <w:p w14:paraId="1D504753" w14:textId="05021B6B" w:rsidR="005465CA" w:rsidRPr="00174B25" w:rsidRDefault="00E46B55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174B25">
        <w:rPr>
          <w:b/>
        </w:rPr>
        <w:t xml:space="preserve">ŠIFRA </w:t>
      </w:r>
      <w:r w:rsidR="009D3190" w:rsidRPr="00174B25">
        <w:rPr>
          <w:b/>
        </w:rPr>
        <w:t>6148</w:t>
      </w:r>
      <w:r w:rsidR="005465CA" w:rsidRPr="00174B25">
        <w:rPr>
          <w:b/>
        </w:rPr>
        <w:t xml:space="preserve"> NAKNADE ZA PRIPREĐIVANJE IGARA NA SREĆU</w:t>
      </w:r>
    </w:p>
    <w:p w14:paraId="2BCCF18D" w14:textId="652F19CF" w:rsidR="005465CA" w:rsidRPr="00174B25" w:rsidRDefault="005465CA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 w:rsidRPr="00174B25">
        <w:t xml:space="preserve">Prihodi od igara </w:t>
      </w:r>
      <w:r w:rsidR="00D824D6" w:rsidRPr="00174B25">
        <w:t xml:space="preserve">na sreću </w:t>
      </w:r>
      <w:r w:rsidR="00717628" w:rsidRPr="00174B25">
        <w:t>iznose</w:t>
      </w:r>
      <w:r w:rsidR="00174B25" w:rsidRPr="00174B25">
        <w:t xml:space="preserve"> </w:t>
      </w:r>
      <w:r w:rsidR="00C653FA">
        <w:t>975.477,93</w:t>
      </w:r>
      <w:r w:rsidR="00AE6ECF" w:rsidRPr="00174B25">
        <w:t xml:space="preserve"> eura</w:t>
      </w:r>
      <w:r w:rsidR="000D40B4" w:rsidRPr="00174B25">
        <w:t xml:space="preserve"> </w:t>
      </w:r>
      <w:r w:rsidR="007878DD">
        <w:t xml:space="preserve">te su u odnosu na prošlu godinu veći za </w:t>
      </w:r>
      <w:r w:rsidR="00C653FA">
        <w:t>13,6</w:t>
      </w:r>
      <w:r w:rsidR="007878DD">
        <w:t xml:space="preserve"> %.</w:t>
      </w:r>
    </w:p>
    <w:p w14:paraId="705B831D" w14:textId="512F3124" w:rsidR="005465CA" w:rsidRPr="00174B25" w:rsidRDefault="007878DD" w:rsidP="005465CA">
      <w:pPr>
        <w:tabs>
          <w:tab w:val="left" w:pos="1134"/>
          <w:tab w:val="right" w:pos="9214"/>
        </w:tabs>
        <w:spacing w:after="240" w:line="240" w:lineRule="auto"/>
        <w:jc w:val="both"/>
      </w:pPr>
      <w:r>
        <w:t>Ovim s</w:t>
      </w:r>
      <w:r w:rsidR="00717628" w:rsidRPr="00174B25">
        <w:t>redstvima</w:t>
      </w:r>
      <w:r>
        <w:t xml:space="preserve"> </w:t>
      </w:r>
      <w:r w:rsidR="00717628" w:rsidRPr="00174B25">
        <w:t>financira</w:t>
      </w:r>
      <w:r>
        <w:t xml:space="preserve"> se</w:t>
      </w:r>
      <w:r w:rsidR="00717628" w:rsidRPr="00174B25">
        <w:t xml:space="preserve"> provedba aktivnosti koje doprinose borbi protiv zlouporabe droga i svih drugih oblika ovisnosti, aktivnosti psihosocijalne pomoći i podrške te aktivnosti promicanja razvoja sporta. S</w:t>
      </w:r>
      <w:r w:rsidR="005465CA" w:rsidRPr="00174B25">
        <w:t>redstva</w:t>
      </w:r>
      <w:r w:rsidR="00717628" w:rsidRPr="00174B25">
        <w:t xml:space="preserve"> su</w:t>
      </w:r>
      <w:r w:rsidR="005465CA" w:rsidRPr="00174B25">
        <w:t xml:space="preserve"> dodjeljena</w:t>
      </w:r>
      <w:r w:rsidR="00174B25" w:rsidRPr="00174B25">
        <w:t xml:space="preserve"> Zavodu</w:t>
      </w:r>
      <w:r w:rsidR="005465CA" w:rsidRPr="00174B25">
        <w:t xml:space="preserve"> temeljem Ugovora s Ministarstvom zdravstva za 202</w:t>
      </w:r>
      <w:r>
        <w:t>4</w:t>
      </w:r>
      <w:r w:rsidR="005465CA" w:rsidRPr="00174B25">
        <w:t xml:space="preserve">. godinu i </w:t>
      </w:r>
      <w:r w:rsidR="005465CA" w:rsidRPr="00174B25">
        <w:lastRenderedPageBreak/>
        <w:t>Uredbe o kriterijima za utvrđivanje korisnika i načinu raspodjele dijela prihoda od igara na sreću za 202</w:t>
      </w:r>
      <w:r>
        <w:t>4</w:t>
      </w:r>
      <w:r w:rsidR="005465CA" w:rsidRPr="00174B25">
        <w:t xml:space="preserve">. godinu. </w:t>
      </w:r>
    </w:p>
    <w:p w14:paraId="06EEE4A8" w14:textId="65223F50" w:rsidR="005465CA" w:rsidRDefault="009D3190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6321</w:t>
      </w:r>
      <w:r w:rsidR="005465CA" w:rsidRPr="003B70E8">
        <w:rPr>
          <w:b/>
        </w:rPr>
        <w:t xml:space="preserve"> </w:t>
      </w:r>
      <w:r>
        <w:rPr>
          <w:b/>
        </w:rPr>
        <w:t xml:space="preserve">TEKUĆE </w:t>
      </w:r>
      <w:r w:rsidR="005465CA">
        <w:rPr>
          <w:b/>
        </w:rPr>
        <w:t>POMOĆI OD MEĐUNARODNIH ORGANIZACIJA</w:t>
      </w:r>
    </w:p>
    <w:p w14:paraId="1D1711D6" w14:textId="6227816E" w:rsidR="00CD484E" w:rsidRDefault="00674B3B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>Tekuće pomoći</w:t>
      </w:r>
      <w:r w:rsidR="005465CA" w:rsidRPr="00A07093">
        <w:t xml:space="preserve"> iznose </w:t>
      </w:r>
      <w:r w:rsidR="00C653FA">
        <w:t>31.443,83</w:t>
      </w:r>
      <w:r w:rsidR="00304D06">
        <w:t xml:space="preserve"> </w:t>
      </w:r>
      <w:r w:rsidR="00AE6ECF">
        <w:t>eura</w:t>
      </w:r>
      <w:r w:rsidR="005465CA" w:rsidRPr="00A07093">
        <w:t xml:space="preserve"> i </w:t>
      </w:r>
      <w:r w:rsidR="00C653FA">
        <w:t>već</w:t>
      </w:r>
      <w:r w:rsidR="0001334F">
        <w:t>e</w:t>
      </w:r>
      <w:r w:rsidR="00C653FA">
        <w:t xml:space="preserve"> su za 85,8</w:t>
      </w:r>
      <w:r w:rsidR="001E2B14">
        <w:t xml:space="preserve"> %</w:t>
      </w:r>
      <w:r w:rsidR="00304D06">
        <w:t xml:space="preserve"> za </w:t>
      </w:r>
      <w:r w:rsidR="00937CDC" w:rsidRPr="00A07093">
        <w:t xml:space="preserve">u odnosu na </w:t>
      </w:r>
      <w:r w:rsidR="00A3354B">
        <w:t>isto izvještajno razdoblje prošle godine</w:t>
      </w:r>
      <w:r w:rsidR="00937CDC" w:rsidRPr="00A07093">
        <w:t>.</w:t>
      </w:r>
      <w:r w:rsidR="000A6102">
        <w:t xml:space="preserve"> </w:t>
      </w:r>
      <w:r w:rsidR="000F14B9">
        <w:t xml:space="preserve">Na </w:t>
      </w:r>
      <w:r w:rsidR="000D40B4">
        <w:t>ovoj poziciji</w:t>
      </w:r>
      <w:r w:rsidR="000F14B9">
        <w:t xml:space="preserve"> evidentiran</w:t>
      </w:r>
      <w:r w:rsidR="001E2B14">
        <w:t>i</w:t>
      </w:r>
      <w:r w:rsidR="000F14B9">
        <w:t xml:space="preserve"> su </w:t>
      </w:r>
      <w:r w:rsidR="001E2B14">
        <w:t xml:space="preserve">prihodi od </w:t>
      </w:r>
      <w:r w:rsidR="000F14B9">
        <w:t>projekata Svjetske zdravstvene organizacije</w:t>
      </w:r>
      <w:r w:rsidR="000A6102">
        <w:t>.</w:t>
      </w:r>
    </w:p>
    <w:p w14:paraId="772AE749" w14:textId="051FC0DA" w:rsidR="00A07093" w:rsidRDefault="00F7095A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>Do rasta prihoda došlo je zbog povećanja broja projekata za 50% u odnosu na prošlu godinu.</w:t>
      </w:r>
    </w:p>
    <w:p w14:paraId="7F569EB0" w14:textId="2E36256A" w:rsidR="00F7095A" w:rsidRDefault="00F7095A" w:rsidP="005465CA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05CA674A" w14:textId="77777777" w:rsidR="00F7095A" w:rsidRDefault="00F7095A" w:rsidP="005465CA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7F26D8A6" w14:textId="0B9E61D5" w:rsidR="004112F4" w:rsidRDefault="009D3190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6323</w:t>
      </w:r>
      <w:r w:rsidR="00AE74A5" w:rsidRPr="00AE74A5">
        <w:rPr>
          <w:b/>
        </w:rPr>
        <w:t xml:space="preserve"> TEKUĆE POMOĆI OD INSTITUCIJA I TIJELA EU</w:t>
      </w:r>
    </w:p>
    <w:p w14:paraId="1327E657" w14:textId="22C006EA" w:rsidR="00147BCA" w:rsidRDefault="00E55D0E" w:rsidP="00D54EE1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P</w:t>
      </w:r>
      <w:r w:rsidR="00AE74A5">
        <w:rPr>
          <w:bCs/>
        </w:rPr>
        <w:t xml:space="preserve">rihod </w:t>
      </w:r>
      <w:r w:rsidR="009A0AEC">
        <w:rPr>
          <w:bCs/>
        </w:rPr>
        <w:t>iznosi</w:t>
      </w:r>
      <w:r w:rsidR="00AE74A5">
        <w:rPr>
          <w:bCs/>
        </w:rPr>
        <w:t xml:space="preserve"> </w:t>
      </w:r>
      <w:r w:rsidR="00F7095A">
        <w:rPr>
          <w:bCs/>
        </w:rPr>
        <w:t>3.724.705,64</w:t>
      </w:r>
      <w:r w:rsidR="00124D47">
        <w:rPr>
          <w:bCs/>
        </w:rPr>
        <w:t xml:space="preserve"> eura</w:t>
      </w:r>
      <w:r w:rsidR="00AE74A5">
        <w:rPr>
          <w:bCs/>
        </w:rPr>
        <w:t xml:space="preserve"> </w:t>
      </w:r>
      <w:r w:rsidR="00F7095A">
        <w:rPr>
          <w:bCs/>
        </w:rPr>
        <w:t>i veći je za 44,0 % u odnosu na prošlu godin</w:t>
      </w:r>
      <w:r w:rsidR="0001334F">
        <w:rPr>
          <w:bCs/>
        </w:rPr>
        <w:t>u.</w:t>
      </w:r>
    </w:p>
    <w:p w14:paraId="6EC36BB8" w14:textId="77777777" w:rsidR="00147BCA" w:rsidRDefault="00147BCA" w:rsidP="00D54EE1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Ovdje su</w:t>
      </w:r>
      <w:r w:rsidR="00D54EE1">
        <w:rPr>
          <w:bCs/>
        </w:rPr>
        <w:t xml:space="preserve"> evidentirani</w:t>
      </w:r>
      <w:r>
        <w:rPr>
          <w:bCs/>
        </w:rPr>
        <w:t>:</w:t>
      </w:r>
    </w:p>
    <w:p w14:paraId="3F26F6C8" w14:textId="1F3C41E2" w:rsidR="00AE74A5" w:rsidRDefault="00D54EE1" w:rsidP="00147BCA">
      <w:pPr>
        <w:pStyle w:val="ListParagraph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 w:rsidRPr="00147BCA">
        <w:rPr>
          <w:bCs/>
        </w:rPr>
        <w:t>prihodi za provedbu projekata financiranih iz EU fondova</w:t>
      </w:r>
      <w:r w:rsidR="00147BCA">
        <w:rPr>
          <w:bCs/>
        </w:rPr>
        <w:t xml:space="preserve"> </w:t>
      </w:r>
      <w:r w:rsidR="00882F7E">
        <w:rPr>
          <w:bCs/>
        </w:rPr>
        <w:t xml:space="preserve">– </w:t>
      </w:r>
      <w:r w:rsidR="00124D47">
        <w:rPr>
          <w:bCs/>
        </w:rPr>
        <w:t xml:space="preserve"> </w:t>
      </w:r>
      <w:r w:rsidR="00EE6AD5">
        <w:rPr>
          <w:bCs/>
        </w:rPr>
        <w:t>3.709.7</w:t>
      </w:r>
      <w:r w:rsidR="001F66CE">
        <w:rPr>
          <w:bCs/>
        </w:rPr>
        <w:t>8</w:t>
      </w:r>
      <w:r w:rsidR="00EE6AD5">
        <w:rPr>
          <w:bCs/>
        </w:rPr>
        <w:t>6,71</w:t>
      </w:r>
      <w:r w:rsidR="00181D2B">
        <w:rPr>
          <w:bCs/>
        </w:rPr>
        <w:t xml:space="preserve"> </w:t>
      </w:r>
      <w:r w:rsidR="00124D47">
        <w:rPr>
          <w:bCs/>
        </w:rPr>
        <w:t>eur</w:t>
      </w:r>
      <w:r w:rsidR="00181D2B">
        <w:rPr>
          <w:bCs/>
        </w:rPr>
        <w:t>a</w:t>
      </w:r>
    </w:p>
    <w:p w14:paraId="270712FF" w14:textId="1B6CB4CA" w:rsidR="00181D2B" w:rsidRDefault="00BE0107" w:rsidP="008C1905">
      <w:pPr>
        <w:pStyle w:val="ListParagraph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ind w:left="714" w:hanging="357"/>
        <w:jc w:val="both"/>
        <w:rPr>
          <w:bCs/>
        </w:rPr>
      </w:pPr>
      <w:r w:rsidRPr="00B16453">
        <w:rPr>
          <w:bCs/>
        </w:rPr>
        <w:t>refundacije putnih troškova delegata EU vijeća</w:t>
      </w:r>
      <w:r w:rsidR="00882F7E" w:rsidRPr="00B16453">
        <w:rPr>
          <w:bCs/>
        </w:rPr>
        <w:t xml:space="preserve"> </w:t>
      </w:r>
      <w:r w:rsidR="00D4308F" w:rsidRPr="00B16453">
        <w:rPr>
          <w:bCs/>
        </w:rPr>
        <w:t>–</w:t>
      </w:r>
      <w:r w:rsidRPr="00B16453">
        <w:rPr>
          <w:bCs/>
        </w:rPr>
        <w:t xml:space="preserve"> </w:t>
      </w:r>
      <w:r w:rsidR="00181D2B" w:rsidRPr="00B16453">
        <w:rPr>
          <w:bCs/>
        </w:rPr>
        <w:t xml:space="preserve"> </w:t>
      </w:r>
      <w:r w:rsidR="00EE6AD5">
        <w:rPr>
          <w:bCs/>
        </w:rPr>
        <w:t>14.918,93</w:t>
      </w:r>
      <w:r w:rsidR="00181D2B" w:rsidRPr="00B16453">
        <w:rPr>
          <w:bCs/>
        </w:rPr>
        <w:t xml:space="preserve"> </w:t>
      </w:r>
      <w:r w:rsidR="00124D47" w:rsidRPr="00B16453">
        <w:rPr>
          <w:bCs/>
        </w:rPr>
        <w:t>eur</w:t>
      </w:r>
      <w:r w:rsidR="00181D2B" w:rsidRPr="00B16453">
        <w:rPr>
          <w:bCs/>
        </w:rPr>
        <w:t>a</w:t>
      </w:r>
    </w:p>
    <w:p w14:paraId="02E9317D" w14:textId="41ACE757" w:rsidR="009871A0" w:rsidRPr="009871A0" w:rsidRDefault="00B42AD3" w:rsidP="009871A0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Do rasta prihod</w:t>
      </w:r>
      <w:r w:rsidR="00EE6AD5">
        <w:rPr>
          <w:bCs/>
        </w:rPr>
        <w:t>a</w:t>
      </w:r>
      <w:r>
        <w:rPr>
          <w:bCs/>
        </w:rPr>
        <w:t xml:space="preserve"> došlo je </w:t>
      </w:r>
      <w:r w:rsidR="00EE6AD5">
        <w:rPr>
          <w:bCs/>
        </w:rPr>
        <w:t>zbog</w:t>
      </w:r>
      <w:r>
        <w:rPr>
          <w:bCs/>
        </w:rPr>
        <w:t xml:space="preserve"> povećanja broj</w:t>
      </w:r>
      <w:r w:rsidR="00EE6AD5">
        <w:rPr>
          <w:bCs/>
        </w:rPr>
        <w:t>a</w:t>
      </w:r>
      <w:r>
        <w:rPr>
          <w:bCs/>
        </w:rPr>
        <w:t xml:space="preserve"> aktivnih projekata kojih je u 2023. bilo 19, a ove godine 29.</w:t>
      </w:r>
    </w:p>
    <w:p w14:paraId="48939C2B" w14:textId="40E92433" w:rsidR="00181D2B" w:rsidRDefault="00181D2B" w:rsidP="00181D2B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2696B0C5" w14:textId="4EF718A3" w:rsidR="00CD42D1" w:rsidRDefault="009D3190" w:rsidP="00CD42D1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6324</w:t>
      </w:r>
      <w:r w:rsidR="00CD42D1" w:rsidRPr="00CD42D1">
        <w:rPr>
          <w:b/>
        </w:rPr>
        <w:t xml:space="preserve"> </w:t>
      </w:r>
      <w:r w:rsidR="00CD42D1">
        <w:rPr>
          <w:b/>
        </w:rPr>
        <w:t>KAPITALNE POMOĆI OD INSTITUCIJA I TIJELA EU</w:t>
      </w:r>
    </w:p>
    <w:p w14:paraId="731F5B44" w14:textId="4B4EE8CD" w:rsidR="00EE6AD5" w:rsidRDefault="00077094" w:rsidP="001F66CE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Ostvareni prihod iznosi 20.276,07 eura, a odnosi se na sredstva iz EU fondova namijenjena </w:t>
      </w:r>
      <w:r w:rsidR="004C4612">
        <w:t>financiranju</w:t>
      </w:r>
      <w:r>
        <w:t xml:space="preserve"> kapitalnih izdataka.</w:t>
      </w:r>
    </w:p>
    <w:p w14:paraId="78790126" w14:textId="6C36AA56" w:rsidR="00EE6AD5" w:rsidRPr="00EE6AD5" w:rsidRDefault="00077094" w:rsidP="00CD42D1">
      <w:pPr>
        <w:tabs>
          <w:tab w:val="left" w:pos="1134"/>
          <w:tab w:val="right" w:pos="9214"/>
        </w:tabs>
        <w:spacing w:after="120" w:line="240" w:lineRule="auto"/>
        <w:jc w:val="both"/>
      </w:pPr>
      <w:r>
        <w:t xml:space="preserve">Prošle godine ovdje je </w:t>
      </w:r>
      <w:r w:rsidR="004C4612">
        <w:t xml:space="preserve">evidentiran </w:t>
      </w:r>
      <w:r w:rsidR="00EE6AD5" w:rsidRPr="00EE6AD5">
        <w:t xml:space="preserve">prihod </w:t>
      </w:r>
      <w:r w:rsidR="004C4612">
        <w:t xml:space="preserve">u </w:t>
      </w:r>
      <w:r w:rsidR="00EE6AD5" w:rsidRPr="00EE6AD5">
        <w:t>iznos</w:t>
      </w:r>
      <w:r w:rsidR="004C4612">
        <w:t>u od</w:t>
      </w:r>
      <w:r w:rsidR="00EE6AD5" w:rsidRPr="00EE6AD5">
        <w:t xml:space="preserve"> 13.197.523,86 eura, a </w:t>
      </w:r>
      <w:r w:rsidR="004C4612">
        <w:t>vezano za</w:t>
      </w:r>
      <w:r w:rsidR="00EE6AD5" w:rsidRPr="00EE6AD5">
        <w:t xml:space="preserve"> sredstva primljena za provedbu aktivnosti cjelovite obnove zgrade na lokaciji Rockefellerova 2 sukladno Ugovoru o dodjeli bespovratnih financijskih sredstava za operacije koje se financiraju iz Fonda solidarnosti Europske unije, FSEU.2021.MZ.050, HZJZ – FAZA 3 – Obnova Rockefellerove 2.</w:t>
      </w:r>
    </w:p>
    <w:p w14:paraId="7BC9B90F" w14:textId="7D9A26F0" w:rsidR="00124D47" w:rsidRDefault="00124D47" w:rsidP="00CD42D1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14:paraId="65604756" w14:textId="77777777" w:rsidR="007545F2" w:rsidRPr="007545F2" w:rsidRDefault="007545F2" w:rsidP="007545F2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 w:rsidRPr="007545F2">
        <w:rPr>
          <w:b/>
          <w:bCs/>
        </w:rPr>
        <w:t>ŠIFRA 6331 TEKUĆE POMOĆI PRORAČUNU IZ DRUGIH PRORAČUNA I IZVANPRORAČUNSKIM KORISNICIMA</w:t>
      </w:r>
    </w:p>
    <w:p w14:paraId="6E79DCC5" w14:textId="5EC4E2B6" w:rsidR="007545F2" w:rsidRPr="00C03463" w:rsidRDefault="007545F2" w:rsidP="007545F2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Evidentirani prihod iznosi 19.545,69 eura</w:t>
      </w:r>
      <w:r w:rsidR="00C54C6E">
        <w:rPr>
          <w:bCs/>
        </w:rPr>
        <w:t xml:space="preserve">. </w:t>
      </w:r>
    </w:p>
    <w:p w14:paraId="5417572B" w14:textId="6BB7FE23" w:rsidR="007545F2" w:rsidRDefault="007545F2" w:rsidP="007545F2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 w:rsidRPr="00C03463">
        <w:rPr>
          <w:bCs/>
        </w:rPr>
        <w:t>Sukladno Odluci Vlade o namjenskoj pomoći zdravstvenim ustanovama čiji je osnivač Republika Hrvatska i jedinica lokalne i područne (regionalne) samouprave, Ministarstvo zdravstva doznačilo je u okviru II. faze provedbe Odluke namjensku pomoć za isplaćene pravomoćne sudske presude za osnovicu 6%.</w:t>
      </w:r>
      <w:r w:rsidR="00C54C6E">
        <w:rPr>
          <w:bCs/>
        </w:rPr>
        <w:t xml:space="preserve"> </w:t>
      </w:r>
      <w:r w:rsidR="00C54C6E" w:rsidRPr="00C54C6E">
        <w:rPr>
          <w:bCs/>
        </w:rPr>
        <w:t>U odnosu na prošlu godinu manji je zbog manjeg broja sudskih tužbi i vezanih rashoda.</w:t>
      </w:r>
    </w:p>
    <w:p w14:paraId="4B04A1B6" w14:textId="77777777" w:rsidR="00C03463" w:rsidRDefault="00C03463" w:rsidP="00CD42D1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14:paraId="199C4D54" w14:textId="532456A4" w:rsidR="005465CA" w:rsidRPr="00987EA8" w:rsidRDefault="009D3190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6341 TEKUĆE</w:t>
      </w:r>
      <w:r w:rsidR="005465CA" w:rsidRPr="00987EA8">
        <w:rPr>
          <w:b/>
        </w:rPr>
        <w:t xml:space="preserve"> POMOĆI OD IZVANPRORAČUNSKIH KORISNIKA</w:t>
      </w:r>
    </w:p>
    <w:p w14:paraId="4649B5AD" w14:textId="56BDF7C1" w:rsidR="00987EA8" w:rsidRDefault="00A96BB4" w:rsidP="00DE46D8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Tekuće pomoći iznose</w:t>
      </w:r>
      <w:r w:rsidR="00987EA8" w:rsidRPr="00987EA8">
        <w:rPr>
          <w:bCs/>
        </w:rPr>
        <w:t xml:space="preserve"> </w:t>
      </w:r>
      <w:r w:rsidR="00C54C6E">
        <w:rPr>
          <w:bCs/>
        </w:rPr>
        <w:t>43.014,9</w:t>
      </w:r>
      <w:r w:rsidR="001F66CE">
        <w:rPr>
          <w:bCs/>
        </w:rPr>
        <w:t>6</w:t>
      </w:r>
      <w:r w:rsidR="00277169">
        <w:rPr>
          <w:bCs/>
        </w:rPr>
        <w:t xml:space="preserve"> eur</w:t>
      </w:r>
      <w:r w:rsidR="00EC106B">
        <w:rPr>
          <w:bCs/>
        </w:rPr>
        <w:t>a</w:t>
      </w:r>
      <w:r w:rsidR="00987EA8" w:rsidRPr="00987EA8">
        <w:rPr>
          <w:bCs/>
        </w:rPr>
        <w:t xml:space="preserve"> i </w:t>
      </w:r>
      <w:r w:rsidR="00EC106B">
        <w:rPr>
          <w:bCs/>
        </w:rPr>
        <w:t xml:space="preserve">manje su za </w:t>
      </w:r>
      <w:r w:rsidR="004A115A">
        <w:rPr>
          <w:bCs/>
        </w:rPr>
        <w:t>61,1</w:t>
      </w:r>
      <w:r w:rsidR="00E57F42">
        <w:rPr>
          <w:bCs/>
        </w:rPr>
        <w:t xml:space="preserve"> </w:t>
      </w:r>
      <w:r w:rsidR="008B0B63">
        <w:rPr>
          <w:bCs/>
        </w:rPr>
        <w:t>%</w:t>
      </w:r>
      <w:r w:rsidR="00DE57A6">
        <w:rPr>
          <w:bCs/>
        </w:rPr>
        <w:t xml:space="preserve"> </w:t>
      </w:r>
      <w:r w:rsidR="00987EA8" w:rsidRPr="00987EA8">
        <w:rPr>
          <w:bCs/>
        </w:rPr>
        <w:t>u odnosu na prošlu godinu.</w:t>
      </w:r>
    </w:p>
    <w:p w14:paraId="480BF5F8" w14:textId="643EC006" w:rsidR="00E57F42" w:rsidRPr="00987EA8" w:rsidRDefault="00E57F42" w:rsidP="00DE46D8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Iskazani iznos sastoji se od:</w:t>
      </w:r>
    </w:p>
    <w:p w14:paraId="0062DEA3" w14:textId="39B3BA1D" w:rsidR="00E57F42" w:rsidRPr="00E57F42" w:rsidRDefault="004A115A" w:rsidP="00E57F42">
      <w:pPr>
        <w:pStyle w:val="ListParagraph"/>
        <w:numPr>
          <w:ilvl w:val="0"/>
          <w:numId w:val="27"/>
        </w:num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 w:rsidRPr="004A115A">
        <w:rPr>
          <w:bCs/>
        </w:rPr>
        <w:t xml:space="preserve">HZZ potpora za sufinanciranje pripravničkog staža (nacionalna sredstva) – </w:t>
      </w:r>
      <w:r>
        <w:rPr>
          <w:bCs/>
        </w:rPr>
        <w:t>40.319,80</w:t>
      </w:r>
    </w:p>
    <w:p w14:paraId="7BC3220E" w14:textId="3F07ED25" w:rsidR="00E57F42" w:rsidRDefault="00E57F42" w:rsidP="00E57F42">
      <w:pPr>
        <w:pStyle w:val="ListParagraph"/>
        <w:numPr>
          <w:ilvl w:val="0"/>
          <w:numId w:val="26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 w:rsidRPr="00E57F42">
        <w:rPr>
          <w:bCs/>
        </w:rPr>
        <w:t>refundacij</w:t>
      </w:r>
      <w:r w:rsidR="004A115A">
        <w:rPr>
          <w:bCs/>
        </w:rPr>
        <w:t>e</w:t>
      </w:r>
      <w:r w:rsidRPr="00E57F42">
        <w:rPr>
          <w:bCs/>
        </w:rPr>
        <w:t xml:space="preserve"> troškova mobilnih timova za cijepljenje (HZZO) – </w:t>
      </w:r>
      <w:r>
        <w:rPr>
          <w:bCs/>
        </w:rPr>
        <w:t>2.695,16</w:t>
      </w:r>
      <w:r w:rsidRPr="00E57F42">
        <w:rPr>
          <w:bCs/>
        </w:rPr>
        <w:t xml:space="preserve"> eura</w:t>
      </w:r>
    </w:p>
    <w:p w14:paraId="1AF82217" w14:textId="3B7DA317" w:rsidR="0017492B" w:rsidRDefault="00E57F42" w:rsidP="00E57F42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U istom razdoblju prošle godine osim</w:t>
      </w:r>
      <w:r w:rsidR="00606342">
        <w:rPr>
          <w:bCs/>
        </w:rPr>
        <w:t xml:space="preserve"> troškova</w:t>
      </w:r>
      <w:r>
        <w:rPr>
          <w:bCs/>
        </w:rPr>
        <w:t xml:space="preserve"> navedenih na ovoj poziciji bil</w:t>
      </w:r>
      <w:r w:rsidR="000A78A4">
        <w:rPr>
          <w:bCs/>
        </w:rPr>
        <w:t>e</w:t>
      </w:r>
      <w:r>
        <w:rPr>
          <w:bCs/>
        </w:rPr>
        <w:t xml:space="preserve"> su iskazane i </w:t>
      </w:r>
      <w:r w:rsidR="0017492B">
        <w:rPr>
          <w:bCs/>
        </w:rPr>
        <w:t>refundacij</w:t>
      </w:r>
      <w:r>
        <w:rPr>
          <w:bCs/>
        </w:rPr>
        <w:t>e</w:t>
      </w:r>
      <w:r w:rsidR="0017492B">
        <w:rPr>
          <w:bCs/>
        </w:rPr>
        <w:t xml:space="preserve"> troškova posebne nagrade zaposlenicima koji rade s osobama oboljelim od bolesti COVID-19 </w:t>
      </w:r>
      <w:r>
        <w:rPr>
          <w:bCs/>
        </w:rPr>
        <w:t>u iznosu od</w:t>
      </w:r>
      <w:r w:rsidR="0017492B">
        <w:rPr>
          <w:bCs/>
        </w:rPr>
        <w:t xml:space="preserve"> </w:t>
      </w:r>
      <w:r w:rsidR="004A115A">
        <w:rPr>
          <w:bCs/>
        </w:rPr>
        <w:t>53.382,42</w:t>
      </w:r>
      <w:r w:rsidR="00DE57A6">
        <w:rPr>
          <w:bCs/>
        </w:rPr>
        <w:t xml:space="preserve"> eur</w:t>
      </w:r>
      <w:r w:rsidR="00012764">
        <w:rPr>
          <w:bCs/>
        </w:rPr>
        <w:t>a</w:t>
      </w:r>
      <w:r w:rsidR="00DE46D8">
        <w:rPr>
          <w:bCs/>
        </w:rPr>
        <w:t xml:space="preserve"> (troškove </w:t>
      </w:r>
      <w:r w:rsidR="004A115A">
        <w:rPr>
          <w:bCs/>
        </w:rPr>
        <w:t xml:space="preserve">je </w:t>
      </w:r>
      <w:r w:rsidR="00DE46D8">
        <w:rPr>
          <w:bCs/>
        </w:rPr>
        <w:t>refundira</w:t>
      </w:r>
      <w:r w:rsidR="004A115A">
        <w:rPr>
          <w:bCs/>
        </w:rPr>
        <w:t>o</w:t>
      </w:r>
      <w:r w:rsidR="00DE46D8">
        <w:rPr>
          <w:bCs/>
        </w:rPr>
        <w:t xml:space="preserve"> Hrvatski zavod za zdravstveno osiguranje)</w:t>
      </w:r>
      <w:r>
        <w:rPr>
          <w:bCs/>
        </w:rPr>
        <w:t>.</w:t>
      </w:r>
    </w:p>
    <w:p w14:paraId="67675003" w14:textId="67A089C3" w:rsidR="00E57F42" w:rsidRDefault="00E57F42" w:rsidP="00E57F42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14:paraId="0F0AA1AB" w14:textId="047DBB1A" w:rsidR="00E57F42" w:rsidRDefault="00E57F42" w:rsidP="00E57F42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 w:rsidRPr="00E57F42">
        <w:rPr>
          <w:b/>
          <w:bCs/>
        </w:rPr>
        <w:t>ŠIFRA 6381 TEKUĆE POMOĆI TEMELJEM PRIJENOSA EU SREDSTAVA</w:t>
      </w:r>
    </w:p>
    <w:p w14:paraId="6C211E8E" w14:textId="4DBEDD2D" w:rsidR="004A115A" w:rsidRDefault="004A115A" w:rsidP="00606342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Ostvareni prihod iznosi 126.340,26 eura</w:t>
      </w:r>
      <w:r w:rsidR="005E5137">
        <w:rPr>
          <w:bCs/>
        </w:rPr>
        <w:t>, a dijeli se na:</w:t>
      </w:r>
    </w:p>
    <w:p w14:paraId="2E37F006" w14:textId="65ECDFAA" w:rsidR="005E5137" w:rsidRDefault="005E5137" w:rsidP="005E5137">
      <w:pPr>
        <w:pStyle w:val="ListParagraph"/>
        <w:numPr>
          <w:ilvl w:val="0"/>
          <w:numId w:val="26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lastRenderedPageBreak/>
        <w:t>sredstva za projekte na kojima je HZJZ priduženi partner, a koja su doznačili ZJZ Zadar i Hrvatski zavod za zdravstveno osiguranje – 47.430,10 eura</w:t>
      </w:r>
    </w:p>
    <w:p w14:paraId="4B4D6CDA" w14:textId="37D86196" w:rsidR="005E5137" w:rsidRPr="005E5137" w:rsidRDefault="005E5137" w:rsidP="005E5137">
      <w:pPr>
        <w:pStyle w:val="ListParagraph"/>
        <w:numPr>
          <w:ilvl w:val="0"/>
          <w:numId w:val="26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 w:rsidRPr="005E5137">
        <w:rPr>
          <w:bCs/>
        </w:rPr>
        <w:t>HZZ potporu za sufinanciranje pripravničkog staža (EU sredstva)</w:t>
      </w:r>
      <w:r>
        <w:rPr>
          <w:bCs/>
        </w:rPr>
        <w:t xml:space="preserve"> </w:t>
      </w:r>
      <w:r w:rsidR="006431D6">
        <w:rPr>
          <w:bCs/>
        </w:rPr>
        <w:t>–</w:t>
      </w:r>
      <w:r>
        <w:rPr>
          <w:bCs/>
        </w:rPr>
        <w:t xml:space="preserve"> </w:t>
      </w:r>
      <w:r w:rsidR="006431D6">
        <w:rPr>
          <w:bCs/>
        </w:rPr>
        <w:t>78.910,16 eura</w:t>
      </w:r>
    </w:p>
    <w:p w14:paraId="11C548A3" w14:textId="77777777" w:rsidR="00606342" w:rsidRDefault="00606342" w:rsidP="00E57F42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</w:p>
    <w:p w14:paraId="6A5EA1C2" w14:textId="10F7E97E" w:rsidR="006431D6" w:rsidRDefault="006431D6" w:rsidP="00E57F42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 w:rsidRPr="006431D6">
        <w:rPr>
          <w:b/>
          <w:bCs/>
        </w:rPr>
        <w:t>ŠIFRA 6382 KAPITALNE POMOĆI TEMELJEM PRIJENOSA EU SREDSTAVA</w:t>
      </w:r>
    </w:p>
    <w:p w14:paraId="5B20F5AB" w14:textId="19608541" w:rsidR="006431D6" w:rsidRPr="006431D6" w:rsidRDefault="006431D6" w:rsidP="00E57F42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 w:rsidRPr="006431D6">
        <w:rPr>
          <w:bCs/>
        </w:rPr>
        <w:t xml:space="preserve">Prošle godine na ovoj poziciji nije bilo evidentiranih prihoda, a u ovoj godini su ostvareni u iznosu od 1.101,25 eura. Prihod je iz sredstava </w:t>
      </w:r>
      <w:r w:rsidR="006F26D5">
        <w:rPr>
          <w:bCs/>
        </w:rPr>
        <w:t xml:space="preserve">EU </w:t>
      </w:r>
      <w:r w:rsidRPr="006431D6">
        <w:rPr>
          <w:bCs/>
        </w:rPr>
        <w:t>projekta čiji je nositelj ZJZ Zadar, a HZJZ je pridruženi partner.</w:t>
      </w:r>
    </w:p>
    <w:p w14:paraId="72E89E07" w14:textId="0543E96E" w:rsidR="00590A49" w:rsidRDefault="00590A49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2CA845F0" w14:textId="3144A154" w:rsidR="005465CA" w:rsidRDefault="000E3793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639</w:t>
      </w:r>
      <w:r w:rsidR="00DE57A6">
        <w:rPr>
          <w:b/>
        </w:rPr>
        <w:t>3</w:t>
      </w:r>
      <w:r w:rsidR="00C664A8">
        <w:rPr>
          <w:b/>
        </w:rPr>
        <w:t xml:space="preserve"> </w:t>
      </w:r>
      <w:r w:rsidR="00DE57A6">
        <w:rPr>
          <w:b/>
        </w:rPr>
        <w:t>TEKUĆI</w:t>
      </w:r>
      <w:r w:rsidR="005465CA" w:rsidRPr="003E6B07">
        <w:rPr>
          <w:b/>
        </w:rPr>
        <w:t xml:space="preserve"> PRIJENOSI IZMEĐU PRORAČUNSKIH KORISNIKA ISTOG PRORAČUNA</w:t>
      </w:r>
      <w:r w:rsidR="00DE57A6">
        <w:rPr>
          <w:b/>
        </w:rPr>
        <w:t xml:space="preserve"> TEMELJEM PRIJENOSA EU SREDSTAVA</w:t>
      </w:r>
    </w:p>
    <w:p w14:paraId="30F36A81" w14:textId="3F76731E" w:rsidR="002C1BEC" w:rsidRDefault="002C1BEC" w:rsidP="000A78A4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Ostvareni prihod iznosi </w:t>
      </w:r>
      <w:r w:rsidR="006F26D5">
        <w:t>249.731,51</w:t>
      </w:r>
      <w:r>
        <w:t xml:space="preserve"> eura i veći je za </w:t>
      </w:r>
      <w:r w:rsidR="006F26D5">
        <w:t>162.497,59 eura</w:t>
      </w:r>
      <w:r>
        <w:t xml:space="preserve"> u odnosu na prošlu godinu.</w:t>
      </w:r>
    </w:p>
    <w:p w14:paraId="1685D538" w14:textId="0FE35D8C" w:rsidR="00511609" w:rsidRDefault="00511609" w:rsidP="005465CA">
      <w:pPr>
        <w:tabs>
          <w:tab w:val="left" w:pos="1134"/>
          <w:tab w:val="right" w:pos="9214"/>
        </w:tabs>
        <w:spacing w:after="120" w:line="240" w:lineRule="auto"/>
        <w:jc w:val="both"/>
      </w:pPr>
      <w:r>
        <w:t>Navedeni iznos sastoji se od:</w:t>
      </w:r>
    </w:p>
    <w:p w14:paraId="20887C22" w14:textId="7183EF1B" w:rsidR="00511609" w:rsidRDefault="00E70DD0" w:rsidP="00511609">
      <w:pPr>
        <w:pStyle w:val="ListParagraph"/>
        <w:numPr>
          <w:ilvl w:val="0"/>
          <w:numId w:val="26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>31.284,41</w:t>
      </w:r>
      <w:r w:rsidR="00511609">
        <w:t xml:space="preserve"> eura – sredstva za provedbu projek</w:t>
      </w:r>
      <w:r>
        <w:t>a</w:t>
      </w:r>
      <w:r w:rsidR="00511609">
        <w:t xml:space="preserve">ta </w:t>
      </w:r>
      <w:bookmarkStart w:id="1" w:name="_Hlk189134348"/>
      <w:r w:rsidR="00511609">
        <w:t xml:space="preserve">EU4H – CROOH </w:t>
      </w:r>
      <w:r w:rsidR="000A78A4">
        <w:t>(nositelj</w:t>
      </w:r>
      <w:r w:rsidR="00511609">
        <w:t xml:space="preserve"> Hrvatska agencija za poljoprivredu i hranu</w:t>
      </w:r>
      <w:r w:rsidR="000A78A4">
        <w:t>)</w:t>
      </w:r>
      <w:r>
        <w:t xml:space="preserve"> i AI4Health.Cro (nositelj Institut Ruđer Bošković</w:t>
      </w:r>
      <w:bookmarkEnd w:id="1"/>
      <w:r>
        <w:t>)</w:t>
      </w:r>
    </w:p>
    <w:p w14:paraId="2BE79B74" w14:textId="65E72724" w:rsidR="00511609" w:rsidRDefault="00E70DD0" w:rsidP="00511609">
      <w:pPr>
        <w:pStyle w:val="ListParagraph"/>
        <w:numPr>
          <w:ilvl w:val="0"/>
          <w:numId w:val="26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>218.447,10</w:t>
      </w:r>
      <w:r w:rsidR="00511609">
        <w:t xml:space="preserve"> eura – sredstva za financiranje</w:t>
      </w:r>
      <w:r w:rsidR="00C304BB">
        <w:t xml:space="preserve"> NPOO - </w:t>
      </w:r>
      <w:r w:rsidR="00C304BB" w:rsidRPr="00C304BB">
        <w:t>Financiranje specijalizacija doktora medicine u Hrvatskom zavodu za javno zdravstvo</w:t>
      </w:r>
      <w:r w:rsidR="00C304BB">
        <w:t xml:space="preserve"> (nositelji Ministarstvo zdravstva)</w:t>
      </w:r>
      <w:r>
        <w:t xml:space="preserve"> koje je krenulo od 2024. godine</w:t>
      </w:r>
    </w:p>
    <w:p w14:paraId="73D3C02D" w14:textId="066175E7" w:rsidR="002C1BEC" w:rsidRDefault="002C1BEC" w:rsidP="005465CA">
      <w:pPr>
        <w:tabs>
          <w:tab w:val="left" w:pos="1134"/>
          <w:tab w:val="right" w:pos="9214"/>
        </w:tabs>
        <w:spacing w:after="120" w:line="240" w:lineRule="auto"/>
        <w:jc w:val="both"/>
      </w:pPr>
    </w:p>
    <w:p w14:paraId="423EE8C2" w14:textId="77777777" w:rsidR="00E00128" w:rsidRPr="00E00128" w:rsidRDefault="00E00128" w:rsidP="00E00128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E00128">
        <w:rPr>
          <w:b/>
        </w:rPr>
        <w:t>ŠIFRA 6394 KAPITALNI PRIJENOSI IZMEĐU PRORAČUNSKIH KORISNIKA ISTOG PRORAČUNA TEMELJEM PRIJENOSA EU SREDSTAVA</w:t>
      </w:r>
    </w:p>
    <w:p w14:paraId="02743F56" w14:textId="6612CAF3" w:rsidR="00E00128" w:rsidRDefault="00E00128" w:rsidP="00606342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Na ovoj poziciji evidentirana su sredstva u iznosu od 7.122,00 eura za provedbu projekta </w:t>
      </w:r>
      <w:r w:rsidRPr="00E00128">
        <w:t>EU4H – CROOH</w:t>
      </w:r>
      <w:r>
        <w:t xml:space="preserve">, a koji je doznačila </w:t>
      </w:r>
      <w:r w:rsidRPr="00E00128">
        <w:t>Hrvatska agencija za poljoprivredu i hranu)</w:t>
      </w:r>
      <w:r>
        <w:t>.</w:t>
      </w:r>
    </w:p>
    <w:p w14:paraId="472A12A5" w14:textId="18D15E9D" w:rsidR="006F26D5" w:rsidRDefault="00E00128" w:rsidP="00E00128">
      <w:pPr>
        <w:tabs>
          <w:tab w:val="left" w:pos="1134"/>
          <w:tab w:val="right" w:pos="9214"/>
        </w:tabs>
        <w:spacing w:after="120" w:line="240" w:lineRule="auto"/>
        <w:jc w:val="both"/>
      </w:pPr>
      <w:r>
        <w:t>U 2023. nema evidentiranog prihoda.</w:t>
      </w:r>
    </w:p>
    <w:p w14:paraId="680C8944" w14:textId="43FAE1F9" w:rsidR="006F26D5" w:rsidRDefault="006F26D5" w:rsidP="005465CA">
      <w:pPr>
        <w:tabs>
          <w:tab w:val="left" w:pos="1134"/>
          <w:tab w:val="right" w:pos="9214"/>
        </w:tabs>
        <w:spacing w:after="120" w:line="240" w:lineRule="auto"/>
        <w:jc w:val="both"/>
      </w:pPr>
    </w:p>
    <w:p w14:paraId="617DFE87" w14:textId="2530AF95" w:rsidR="00D11697" w:rsidRDefault="00C304BB" w:rsidP="00D11697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>
        <w:rPr>
          <w:b/>
        </w:rPr>
        <w:t>ŠI</w:t>
      </w:r>
      <w:r w:rsidR="00D11697" w:rsidRPr="00D11697">
        <w:rPr>
          <w:b/>
        </w:rPr>
        <w:t>FRA 6416 PRIHODI OD DIVIDENDI</w:t>
      </w:r>
    </w:p>
    <w:p w14:paraId="26E55591" w14:textId="4DE52D0C" w:rsidR="00537F7E" w:rsidRDefault="00C304BB" w:rsidP="009C0012">
      <w:pPr>
        <w:tabs>
          <w:tab w:val="left" w:pos="1134"/>
          <w:tab w:val="right" w:pos="9214"/>
        </w:tabs>
        <w:spacing w:after="0" w:line="240" w:lineRule="auto"/>
        <w:jc w:val="both"/>
      </w:pPr>
      <w:r>
        <w:t>Ostvareni</w:t>
      </w:r>
      <w:r w:rsidR="00537F7E">
        <w:t xml:space="preserve"> prihod iznosi </w:t>
      </w:r>
      <w:r>
        <w:t>38.703,00</w:t>
      </w:r>
      <w:r w:rsidR="00537F7E">
        <w:t xml:space="preserve"> eura i </w:t>
      </w:r>
      <w:r>
        <w:t xml:space="preserve">u </w:t>
      </w:r>
      <w:r w:rsidR="00537F7E">
        <w:t>odnosu na prošlu godinu</w:t>
      </w:r>
      <w:r>
        <w:t xml:space="preserve"> veći je za 89,2 %.</w:t>
      </w:r>
    </w:p>
    <w:p w14:paraId="7D0292DD" w14:textId="6215B31A" w:rsidR="009C0012" w:rsidRDefault="00537F7E" w:rsidP="00D11697">
      <w:pPr>
        <w:tabs>
          <w:tab w:val="left" w:pos="1134"/>
          <w:tab w:val="right" w:pos="9214"/>
        </w:tabs>
        <w:spacing w:after="240" w:line="240" w:lineRule="auto"/>
        <w:jc w:val="both"/>
      </w:pPr>
      <w:r>
        <w:t>Dividenda je isplaće</w:t>
      </w:r>
      <w:r w:rsidR="00C304BB">
        <w:t>n</w:t>
      </w:r>
      <w:r>
        <w:t>a</w:t>
      </w:r>
      <w:r w:rsidR="00E420F0">
        <w:t xml:space="preserve"> sukladno odluci Glavne Skupštine Zagrebačke banke</w:t>
      </w:r>
      <w:r>
        <w:t>, a čiji je dioničar i Zavod.</w:t>
      </w:r>
    </w:p>
    <w:p w14:paraId="3B38B11E" w14:textId="0B05FE62" w:rsidR="00D11697" w:rsidRDefault="00047141" w:rsidP="00047141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047141">
        <w:rPr>
          <w:b/>
        </w:rPr>
        <w:t xml:space="preserve">ŠIFRA 6425 PRIHODI OD PRODAJE KRATKOTRAJNE </w:t>
      </w:r>
      <w:r>
        <w:rPr>
          <w:b/>
        </w:rPr>
        <w:t>NE</w:t>
      </w:r>
      <w:r w:rsidRPr="00047141">
        <w:rPr>
          <w:b/>
        </w:rPr>
        <w:t>FINANCIJSKE IMOVINE</w:t>
      </w:r>
    </w:p>
    <w:p w14:paraId="1AD32012" w14:textId="3CD9DD8E" w:rsidR="00C304BB" w:rsidRPr="00C304BB" w:rsidRDefault="00C304BB" w:rsidP="000A78A4">
      <w:pPr>
        <w:tabs>
          <w:tab w:val="left" w:pos="1134"/>
          <w:tab w:val="right" w:pos="9214"/>
        </w:tabs>
        <w:spacing w:after="0" w:line="240" w:lineRule="auto"/>
        <w:jc w:val="both"/>
      </w:pPr>
      <w:r w:rsidRPr="00C304BB">
        <w:t>U ovom razdoblju nema evidentiranih prihoda.</w:t>
      </w:r>
    </w:p>
    <w:p w14:paraId="11423FB3" w14:textId="5EDC5864" w:rsidR="00047141" w:rsidRPr="00036A09" w:rsidRDefault="00C304BB" w:rsidP="00F31904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  <w:r>
        <w:rPr>
          <w:bCs/>
        </w:rPr>
        <w:t>U prošloj godini o</w:t>
      </w:r>
      <w:r w:rsidR="009C0012">
        <w:rPr>
          <w:bCs/>
        </w:rPr>
        <w:t>stvaren</w:t>
      </w:r>
      <w:r>
        <w:rPr>
          <w:bCs/>
        </w:rPr>
        <w:t xml:space="preserve"> je</w:t>
      </w:r>
      <w:r w:rsidR="009C0012">
        <w:rPr>
          <w:bCs/>
        </w:rPr>
        <w:t xml:space="preserve"> p</w:t>
      </w:r>
      <w:r w:rsidR="00047141">
        <w:rPr>
          <w:bCs/>
        </w:rPr>
        <w:t>rihod</w:t>
      </w:r>
      <w:r>
        <w:rPr>
          <w:bCs/>
        </w:rPr>
        <w:t xml:space="preserve"> u iznosu od </w:t>
      </w:r>
      <w:r w:rsidR="00606342" w:rsidRPr="00606342">
        <w:rPr>
          <w:bCs/>
        </w:rPr>
        <w:t>38</w:t>
      </w:r>
      <w:r w:rsidR="00606342">
        <w:rPr>
          <w:bCs/>
        </w:rPr>
        <w:t>.</w:t>
      </w:r>
      <w:r w:rsidR="00606342" w:rsidRPr="00606342">
        <w:rPr>
          <w:bCs/>
        </w:rPr>
        <w:t>077</w:t>
      </w:r>
      <w:r w:rsidR="00606342">
        <w:rPr>
          <w:bCs/>
        </w:rPr>
        <w:t>.</w:t>
      </w:r>
      <w:r w:rsidR="00606342" w:rsidRPr="00606342">
        <w:rPr>
          <w:bCs/>
        </w:rPr>
        <w:t>648,4</w:t>
      </w:r>
      <w:r w:rsidR="00606342">
        <w:rPr>
          <w:bCs/>
        </w:rPr>
        <w:t>0</w:t>
      </w:r>
      <w:r w:rsidR="00DE57A6">
        <w:rPr>
          <w:bCs/>
        </w:rPr>
        <w:t>eur</w:t>
      </w:r>
      <w:r>
        <w:rPr>
          <w:bCs/>
        </w:rPr>
        <w:t>a</w:t>
      </w:r>
      <w:r w:rsidR="009C0012">
        <w:rPr>
          <w:bCs/>
        </w:rPr>
        <w:t>, a odnosi se na donaciju</w:t>
      </w:r>
      <w:r w:rsidR="00047141">
        <w:rPr>
          <w:bCs/>
        </w:rPr>
        <w:t xml:space="preserve"> </w:t>
      </w:r>
      <w:r w:rsidR="00F31904">
        <w:rPr>
          <w:bCs/>
        </w:rPr>
        <w:t>cjepiva protiv COVID-19 inozemnim vladama izvan EU</w:t>
      </w:r>
      <w:r w:rsidR="00E420F0">
        <w:rPr>
          <w:bCs/>
        </w:rPr>
        <w:t xml:space="preserve"> sukladno odlukama Vlade RH</w:t>
      </w:r>
      <w:r w:rsidR="00F31904">
        <w:rPr>
          <w:bCs/>
        </w:rPr>
        <w:t xml:space="preserve">. Protustavka je evidentirana na </w:t>
      </w:r>
      <w:r w:rsidR="00DE57A6">
        <w:rPr>
          <w:bCs/>
        </w:rPr>
        <w:t xml:space="preserve">kontu </w:t>
      </w:r>
      <w:r w:rsidR="00EF7C98">
        <w:rPr>
          <w:bCs/>
        </w:rPr>
        <w:t>3611 Tekuće pomoći inozemnim vladama.</w:t>
      </w:r>
      <w:r w:rsidR="0043172B">
        <w:rPr>
          <w:bCs/>
        </w:rPr>
        <w:t xml:space="preserve"> </w:t>
      </w:r>
    </w:p>
    <w:p w14:paraId="4990BD27" w14:textId="77777777" w:rsidR="00047141" w:rsidRPr="00036A09" w:rsidRDefault="00047141" w:rsidP="00D11697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</w:p>
    <w:p w14:paraId="7B92D8F6" w14:textId="4B9A4C0E" w:rsidR="000E3793" w:rsidRDefault="000E3793" w:rsidP="00060F93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79648422" w14:textId="106E2172" w:rsidR="000E3793" w:rsidRDefault="000E3793" w:rsidP="00036A09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0E3793">
        <w:rPr>
          <w:b/>
        </w:rPr>
        <w:t>ŠIFRA 652</w:t>
      </w:r>
      <w:r w:rsidR="008A5EBD">
        <w:rPr>
          <w:b/>
        </w:rPr>
        <w:t>6</w:t>
      </w:r>
      <w:r w:rsidRPr="000E3793">
        <w:rPr>
          <w:b/>
        </w:rPr>
        <w:t xml:space="preserve"> </w:t>
      </w:r>
      <w:r w:rsidR="008A5EBD">
        <w:rPr>
          <w:b/>
        </w:rPr>
        <w:t>OSTALI NESPOMENUTI PRIHODI</w:t>
      </w:r>
    </w:p>
    <w:p w14:paraId="6C05D446" w14:textId="74C445CC" w:rsidR="00036A09" w:rsidRDefault="00036A09" w:rsidP="00036A09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Ostvareni prihod iznosi</w:t>
      </w:r>
      <w:r w:rsidR="00F22F71">
        <w:rPr>
          <w:bCs/>
        </w:rPr>
        <w:t xml:space="preserve"> </w:t>
      </w:r>
      <w:r w:rsidR="008924E4">
        <w:rPr>
          <w:bCs/>
        </w:rPr>
        <w:t>348.658,88</w:t>
      </w:r>
      <w:r w:rsidR="00DE57A6">
        <w:rPr>
          <w:bCs/>
        </w:rPr>
        <w:t xml:space="preserve"> eur</w:t>
      </w:r>
      <w:r w:rsidR="00F22F71">
        <w:rPr>
          <w:bCs/>
        </w:rPr>
        <w:t>a</w:t>
      </w:r>
      <w:r>
        <w:rPr>
          <w:bCs/>
        </w:rPr>
        <w:t xml:space="preserve"> </w:t>
      </w:r>
      <w:r w:rsidR="00F22F71">
        <w:rPr>
          <w:bCs/>
        </w:rPr>
        <w:t xml:space="preserve">i veći je za </w:t>
      </w:r>
      <w:r w:rsidR="008924E4">
        <w:rPr>
          <w:bCs/>
        </w:rPr>
        <w:t>52</w:t>
      </w:r>
      <w:r w:rsidR="00C304BB">
        <w:rPr>
          <w:bCs/>
        </w:rPr>
        <w:t>,</w:t>
      </w:r>
      <w:r w:rsidR="008924E4">
        <w:rPr>
          <w:bCs/>
        </w:rPr>
        <w:t>7</w:t>
      </w:r>
      <w:r w:rsidR="00C304BB">
        <w:rPr>
          <w:bCs/>
        </w:rPr>
        <w:t xml:space="preserve"> %</w:t>
      </w:r>
      <w:r w:rsidR="009C0012">
        <w:rPr>
          <w:bCs/>
        </w:rPr>
        <w:t xml:space="preserve"> u odnosu na prošlu godinu.</w:t>
      </w:r>
    </w:p>
    <w:p w14:paraId="0389AC7F" w14:textId="64B0004F" w:rsidR="00036A09" w:rsidRDefault="00036A09" w:rsidP="00036A09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Ovdje su evidentirani prihodi od pruženih mikrobioloških usluga preko HZZO-a temeljem uputnica primarne zdravstvene zaštite (participacija i dopunsko osiguranje)</w:t>
      </w:r>
      <w:r w:rsidR="00191228">
        <w:rPr>
          <w:bCs/>
        </w:rPr>
        <w:t xml:space="preserve"> i </w:t>
      </w:r>
      <w:r>
        <w:rPr>
          <w:bCs/>
        </w:rPr>
        <w:t>refundacije šteta od osiguranja</w:t>
      </w:r>
      <w:r w:rsidR="00D73D9E">
        <w:rPr>
          <w:bCs/>
        </w:rPr>
        <w:t>.</w:t>
      </w:r>
    </w:p>
    <w:p w14:paraId="4F08B0B0" w14:textId="0E8CE4DB" w:rsidR="00774800" w:rsidRDefault="00774800" w:rsidP="00036A09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Značajnije povećanje ostvareno je od dopunskog osiguranja.</w:t>
      </w:r>
    </w:p>
    <w:p w14:paraId="7976B8F9" w14:textId="5AA32F40" w:rsidR="00F22F71" w:rsidRDefault="00F22F71" w:rsidP="00036A09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5F2207D5" w14:textId="3793504B" w:rsidR="000E3793" w:rsidRDefault="000E3793" w:rsidP="00060F93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7195387B" w14:textId="63698AEE" w:rsidR="005465CA" w:rsidRPr="00B93D55" w:rsidRDefault="00115874" w:rsidP="007974D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color w:val="FF0000"/>
        </w:rPr>
      </w:pPr>
      <w:r>
        <w:rPr>
          <w:b/>
          <w:bCs/>
        </w:rPr>
        <w:t>ŠIFRA 661</w:t>
      </w:r>
      <w:r w:rsidR="00D73D9E">
        <w:rPr>
          <w:b/>
          <w:bCs/>
        </w:rPr>
        <w:t>5</w:t>
      </w:r>
      <w:r w:rsidR="005465CA" w:rsidRPr="001C3EA2">
        <w:rPr>
          <w:b/>
          <w:bCs/>
        </w:rPr>
        <w:t xml:space="preserve"> PRIHODI OD PRUŽENIH USLUGA</w:t>
      </w:r>
    </w:p>
    <w:p w14:paraId="3C2B89E3" w14:textId="4485BD77" w:rsidR="001C3EA2" w:rsidRPr="00156B17" w:rsidRDefault="005465CA" w:rsidP="00156B17">
      <w:pPr>
        <w:tabs>
          <w:tab w:val="left" w:pos="1134"/>
          <w:tab w:val="right" w:pos="9214"/>
        </w:tabs>
        <w:spacing w:after="120" w:line="240" w:lineRule="auto"/>
        <w:jc w:val="both"/>
      </w:pPr>
      <w:r w:rsidRPr="00156B17">
        <w:t xml:space="preserve">Prihodi </w:t>
      </w:r>
      <w:r w:rsidR="00393054">
        <w:t xml:space="preserve">su ostvareni u iznosu od </w:t>
      </w:r>
      <w:r w:rsidR="00DA3AC9">
        <w:t>4.438.275,21</w:t>
      </w:r>
      <w:r w:rsidR="005F3491">
        <w:t xml:space="preserve"> eura</w:t>
      </w:r>
      <w:r w:rsidR="0009059D">
        <w:t xml:space="preserve"> </w:t>
      </w:r>
      <w:r w:rsidR="001C3EA2" w:rsidRPr="00156B17">
        <w:t xml:space="preserve">i </w:t>
      </w:r>
      <w:r w:rsidR="008435E3">
        <w:t>veći</w:t>
      </w:r>
      <w:r w:rsidR="00D73D9E">
        <w:t xml:space="preserve"> </w:t>
      </w:r>
      <w:r w:rsidR="009C0012">
        <w:t>su</w:t>
      </w:r>
      <w:r w:rsidR="00D73D9E">
        <w:t xml:space="preserve"> za</w:t>
      </w:r>
      <w:r w:rsidR="0009059D">
        <w:t xml:space="preserve"> </w:t>
      </w:r>
      <w:r w:rsidR="00774800">
        <w:t>10,1</w:t>
      </w:r>
      <w:r w:rsidR="008435E3">
        <w:t xml:space="preserve"> </w:t>
      </w:r>
      <w:r w:rsidR="008B0B63">
        <w:t>%</w:t>
      </w:r>
      <w:r w:rsidR="008435E3">
        <w:t xml:space="preserve"> u odnosu na prošlu godinu</w:t>
      </w:r>
      <w:r w:rsidR="00E12A86">
        <w:t>.</w:t>
      </w:r>
      <w:r w:rsidR="00E420F0">
        <w:t xml:space="preserve"> </w:t>
      </w:r>
    </w:p>
    <w:p w14:paraId="04A4C3D1" w14:textId="6DD5C17C" w:rsidR="005465CA" w:rsidRPr="00156B17" w:rsidRDefault="001C3EA2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lastRenderedPageBreak/>
        <w:t xml:space="preserve">Navedeni prihodi </w:t>
      </w:r>
      <w:r w:rsidR="005465CA" w:rsidRPr="00156B17">
        <w:t>ostvaruju se pružanjem sljedećih usluga:</w:t>
      </w:r>
    </w:p>
    <w:p w14:paraId="3FF8E997" w14:textId="71604D38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mikrobiološk</w:t>
      </w:r>
      <w:r w:rsidR="007974DD">
        <w:t>ih</w:t>
      </w:r>
      <w:r w:rsidRPr="00156B17">
        <w:t xml:space="preserve"> uslug</w:t>
      </w:r>
      <w:r w:rsidR="007974DD">
        <w:t>a</w:t>
      </w:r>
      <w:r w:rsidRPr="00156B17">
        <w:t xml:space="preserve"> pacijentima temeljem uputnica suradnih zdravstvenih ustanova ili pacijentima koji sami plaćaju pretrage  (usluge plaćaju naručitelji usluga ili pacijenti osobno)</w:t>
      </w:r>
      <w:r w:rsidR="00E12A86">
        <w:t>,</w:t>
      </w:r>
    </w:p>
    <w:p w14:paraId="4B261654" w14:textId="5F193B4D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uslug</w:t>
      </w:r>
      <w:r w:rsidR="007974DD">
        <w:t>a</w:t>
      </w:r>
      <w:r w:rsidRPr="00156B17">
        <w:t xml:space="preserve"> ispitivanja zdravstvene ispravnosti namirnica, vode za piće i predmeta opće uporabe koje plaćaju sami naručitelji temeljem narudžbenica ili ugovora. Ukoliko su usluge obavljene temeljem zahtjeva i zapisnika </w:t>
      </w:r>
      <w:r w:rsidR="00D73D9E">
        <w:t>Državnog inspektorata</w:t>
      </w:r>
      <w:r w:rsidRPr="00156B17">
        <w:t xml:space="preserve"> kod uvoza hrane i predmeta opće uporabe trošak usluge plaća uvoznik robe</w:t>
      </w:r>
      <w:r w:rsidR="00E12A86">
        <w:t>,</w:t>
      </w:r>
    </w:p>
    <w:p w14:paraId="0F337181" w14:textId="6604DDF9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u slučajevima kada sanitarna inspekcija uzima uzorke za ispitivanje zdravstvene ispravnosti, izvršene usluge plaća sama ukoliko su uzeti uzorci ispravni, a ukoliko su isti neispravni plaća ih gospodarski subjekt koji ih stavlja u promet</w:t>
      </w:r>
      <w:r w:rsidR="00E12A86">
        <w:t>,</w:t>
      </w:r>
    </w:p>
    <w:p w14:paraId="4396254D" w14:textId="667D892E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uslug</w:t>
      </w:r>
      <w:r w:rsidR="007974DD">
        <w:t>a</w:t>
      </w:r>
      <w:r w:rsidRPr="00156B17">
        <w:t xml:space="preserve"> pružanja tečaja higijenskog minimuma za stjecanje osnovnog znanja o zdravstvenoj ispravnosti namirnica i osobnoj higijeni osoba koje rade u proizvodnji i prometu namirnica</w:t>
      </w:r>
    </w:p>
    <w:p w14:paraId="7221C0BA" w14:textId="63C493F7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izdavanj</w:t>
      </w:r>
      <w:r w:rsidR="007974DD">
        <w:t>a</w:t>
      </w:r>
      <w:r w:rsidRPr="00156B17">
        <w:t xml:space="preserve"> sanitarn</w:t>
      </w:r>
      <w:r w:rsidR="007974DD">
        <w:t>ih</w:t>
      </w:r>
      <w:r w:rsidRPr="00156B17">
        <w:t xml:space="preserve"> iskaznic</w:t>
      </w:r>
      <w:r w:rsidR="007974DD">
        <w:t>a</w:t>
      </w:r>
      <w:r w:rsidRPr="00156B17">
        <w:t xml:space="preserve"> i obavljanje pregleda</w:t>
      </w:r>
      <w:r w:rsidR="00E12A86">
        <w:t>,</w:t>
      </w:r>
    </w:p>
    <w:p w14:paraId="13EBA3E6" w14:textId="3DFF273D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uslug</w:t>
      </w:r>
      <w:r w:rsidR="005A3AC2">
        <w:t>a</w:t>
      </w:r>
      <w:r w:rsidRPr="00156B17">
        <w:t xml:space="preserve"> cijepljenja koja nisu obavezna te uslug</w:t>
      </w:r>
      <w:r w:rsidR="000621F7">
        <w:t>a</w:t>
      </w:r>
      <w:r w:rsidRPr="00156B17">
        <w:t xml:space="preserve"> iz područja javnog zdravstva koje plaćaju sami naručitelji poduzeća ili građani</w:t>
      </w:r>
      <w:r w:rsidR="00E12A86">
        <w:t>,</w:t>
      </w:r>
    </w:p>
    <w:p w14:paraId="51FB59A3" w14:textId="05D287E1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usluge najma dvorana i opreme Zavoda</w:t>
      </w:r>
      <w:r w:rsidR="00E12A86">
        <w:t>,</w:t>
      </w:r>
    </w:p>
    <w:p w14:paraId="32AAAD10" w14:textId="78B3747D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usluge održavanja tečajeva (edukacija odgovornih osoba i radnika za rad s opasnim kemikalijama, biostatistika za nestatističare…..)</w:t>
      </w:r>
      <w:r w:rsidR="00E12A86">
        <w:t>,</w:t>
      </w:r>
    </w:p>
    <w:p w14:paraId="58BE1966" w14:textId="1788D0A1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izdavanje i revizija sigurnosno – tehničkog lista i potvrdnice o ispravnosti</w:t>
      </w:r>
      <w:r w:rsidR="00E12A86">
        <w:t>,</w:t>
      </w:r>
    </w:p>
    <w:p w14:paraId="0FE14F0D" w14:textId="76B875A5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240" w:line="240" w:lineRule="auto"/>
        <w:ind w:left="641" w:hanging="357"/>
        <w:contextualSpacing w:val="0"/>
        <w:jc w:val="both"/>
      </w:pPr>
      <w:r w:rsidRPr="00156B17">
        <w:t>usluge provedbe antidopinških kontrola</w:t>
      </w:r>
      <w:r w:rsidR="00E12A86">
        <w:t>.</w:t>
      </w:r>
    </w:p>
    <w:p w14:paraId="37291452" w14:textId="77777777" w:rsidR="006535CE" w:rsidRDefault="006535CE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</w:p>
    <w:p w14:paraId="51A255E7" w14:textId="15A8A658" w:rsidR="005465CA" w:rsidRDefault="00115874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663</w:t>
      </w:r>
      <w:r w:rsidR="006535CE">
        <w:rPr>
          <w:b/>
          <w:bCs/>
        </w:rPr>
        <w:t>1</w:t>
      </w:r>
      <w:r>
        <w:rPr>
          <w:b/>
          <w:bCs/>
        </w:rPr>
        <w:t xml:space="preserve"> </w:t>
      </w:r>
      <w:r w:rsidR="006535CE">
        <w:rPr>
          <w:b/>
          <w:bCs/>
        </w:rPr>
        <w:t xml:space="preserve">TEKUĆE </w:t>
      </w:r>
      <w:r>
        <w:rPr>
          <w:b/>
          <w:bCs/>
        </w:rPr>
        <w:t xml:space="preserve">DONACIJE </w:t>
      </w:r>
    </w:p>
    <w:p w14:paraId="2561D296" w14:textId="28A9B1C2" w:rsidR="008435E3" w:rsidRDefault="008435E3" w:rsidP="00E12A86">
      <w:pPr>
        <w:tabs>
          <w:tab w:val="left" w:pos="1134"/>
          <w:tab w:val="right" w:pos="9214"/>
        </w:tabs>
        <w:spacing w:after="0" w:line="240" w:lineRule="auto"/>
        <w:jc w:val="both"/>
      </w:pPr>
      <w:r>
        <w:t>P</w:t>
      </w:r>
      <w:r w:rsidR="00B40A00" w:rsidRPr="00B40A00">
        <w:t xml:space="preserve">rihod </w:t>
      </w:r>
      <w:r w:rsidR="006535CE">
        <w:t xml:space="preserve">iznosi </w:t>
      </w:r>
      <w:r w:rsidR="00A10A4B">
        <w:t>111.096,17</w:t>
      </w:r>
      <w:r w:rsidR="00F05F98">
        <w:t xml:space="preserve"> eur</w:t>
      </w:r>
      <w:r w:rsidR="00856F43">
        <w:t>a</w:t>
      </w:r>
      <w:r w:rsidR="006535CE">
        <w:t xml:space="preserve"> i u odnosu na prošlu godinu </w:t>
      </w:r>
      <w:r>
        <w:t xml:space="preserve">manji je </w:t>
      </w:r>
      <w:r w:rsidR="006535CE">
        <w:t>za</w:t>
      </w:r>
      <w:r w:rsidR="00856F43">
        <w:t xml:space="preserve"> </w:t>
      </w:r>
      <w:r w:rsidR="00A10A4B">
        <w:t>58</w:t>
      </w:r>
      <w:r>
        <w:t xml:space="preserve"> %</w:t>
      </w:r>
      <w:r w:rsidR="009C6395">
        <w:t xml:space="preserve">, a </w:t>
      </w:r>
      <w:r w:rsidR="000621F7">
        <w:t>sastoji se od:</w:t>
      </w:r>
    </w:p>
    <w:p w14:paraId="4A03E3E1" w14:textId="02F2AEAB" w:rsidR="00B94017" w:rsidRDefault="009C6395" w:rsidP="009C6395">
      <w:pPr>
        <w:pStyle w:val="ListParagraph"/>
        <w:numPr>
          <w:ilvl w:val="0"/>
          <w:numId w:val="19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>prihod</w:t>
      </w:r>
      <w:r w:rsidR="000621F7">
        <w:t>a</w:t>
      </w:r>
      <w:r>
        <w:t xml:space="preserve"> iz projekata EU na kojima je Zavod partner, a nositelji pravne osobe iz privatnog sektora</w:t>
      </w:r>
      <w:r w:rsidR="00E8791E">
        <w:t xml:space="preserve"> (Ericsson Nikola Tesla d.d.; PIK Vrbovec</w:t>
      </w:r>
      <w:r w:rsidR="00721510">
        <w:t>)</w:t>
      </w:r>
      <w:r w:rsidR="00AC4D47">
        <w:t xml:space="preserve"> – </w:t>
      </w:r>
      <w:r w:rsidR="003A0972">
        <w:t>24.829,95</w:t>
      </w:r>
      <w:r w:rsidR="00AC4D47">
        <w:t xml:space="preserve"> eura</w:t>
      </w:r>
    </w:p>
    <w:p w14:paraId="3BF0B6E9" w14:textId="159F67D7" w:rsidR="009C6395" w:rsidRDefault="00AC4D47" w:rsidP="00AC4D47">
      <w:pPr>
        <w:pStyle w:val="ListParagraph"/>
        <w:numPr>
          <w:ilvl w:val="0"/>
          <w:numId w:val="19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>prihoda iz projekta UNICEF</w:t>
      </w:r>
      <w:r w:rsidR="00EC51AD">
        <w:t>-a</w:t>
      </w:r>
      <w:r>
        <w:t xml:space="preserve">  – </w:t>
      </w:r>
      <w:r w:rsidR="00A10A4B">
        <w:t>83.143,59</w:t>
      </w:r>
      <w:r>
        <w:t xml:space="preserve"> eura</w:t>
      </w:r>
    </w:p>
    <w:p w14:paraId="511BF62F" w14:textId="6920C15A" w:rsidR="003A0972" w:rsidRDefault="003A0972" w:rsidP="00AC4D47">
      <w:pPr>
        <w:pStyle w:val="ListParagraph"/>
        <w:numPr>
          <w:ilvl w:val="0"/>
          <w:numId w:val="19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 xml:space="preserve">prihoda iz projekta </w:t>
      </w:r>
      <w:r w:rsidR="00414CE5">
        <w:t>ESF – Ni u tragovima – Brigom za zdravlje osoba s celijakijom (nositelj projekta CeliVita) – 2.613,23 eura</w:t>
      </w:r>
    </w:p>
    <w:p w14:paraId="28A68418" w14:textId="118C70DC" w:rsidR="00A10A4B" w:rsidRDefault="00A10A4B" w:rsidP="00AC4D47">
      <w:pPr>
        <w:pStyle w:val="ListParagraph"/>
        <w:numPr>
          <w:ilvl w:val="0"/>
          <w:numId w:val="19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>donacije poduzeća Roche d.o.o. – 509,40 eura</w:t>
      </w:r>
    </w:p>
    <w:p w14:paraId="091D533D" w14:textId="5BDD6D24" w:rsidR="00414CE5" w:rsidRDefault="00900B86" w:rsidP="00414CE5">
      <w:pPr>
        <w:tabs>
          <w:tab w:val="left" w:pos="1134"/>
          <w:tab w:val="right" w:pos="9214"/>
        </w:tabs>
        <w:spacing w:after="120" w:line="240" w:lineRule="auto"/>
        <w:jc w:val="both"/>
      </w:pPr>
      <w:r>
        <w:t>Na projektima je tijekom 2024. proveden manji dio aktivnosti u odnosu na 2023., a što je utjecalo na smanjenje prihoda.</w:t>
      </w:r>
    </w:p>
    <w:p w14:paraId="58B0EF72" w14:textId="16DEBB70" w:rsidR="00D67B95" w:rsidRDefault="00D67B95" w:rsidP="00414CE5">
      <w:pPr>
        <w:tabs>
          <w:tab w:val="left" w:pos="1134"/>
          <w:tab w:val="right" w:pos="9214"/>
        </w:tabs>
        <w:spacing w:after="120" w:line="240" w:lineRule="auto"/>
        <w:jc w:val="both"/>
      </w:pPr>
    </w:p>
    <w:p w14:paraId="79C9750D" w14:textId="7CF07E6B" w:rsidR="00D67B95" w:rsidRDefault="00D67B95" w:rsidP="00414CE5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D67B95">
        <w:rPr>
          <w:b/>
        </w:rPr>
        <w:t>ŠIFRA 6632 KAPITALNE DONACIJE</w:t>
      </w:r>
    </w:p>
    <w:p w14:paraId="39AB8D28" w14:textId="77293635" w:rsidR="00D67B95" w:rsidRPr="00D67B95" w:rsidRDefault="00D67B95" w:rsidP="00414CE5">
      <w:pPr>
        <w:tabs>
          <w:tab w:val="left" w:pos="1134"/>
          <w:tab w:val="right" w:pos="9214"/>
        </w:tabs>
        <w:spacing w:after="120" w:line="240" w:lineRule="auto"/>
        <w:jc w:val="both"/>
      </w:pPr>
      <w:r>
        <w:t>Prihod iznosi 22.175,42 eura.</w:t>
      </w:r>
      <w:r w:rsidRPr="00D67B95">
        <w:t xml:space="preserve"> </w:t>
      </w:r>
      <w:r w:rsidR="00B468F5">
        <w:t>O</w:t>
      </w:r>
      <w:r w:rsidRPr="00D67B95">
        <w:t>stvaren je iz sredstava projekta EU - Water Q (nositelj projekta Ericsson Nikola Tesla d.d.)</w:t>
      </w:r>
      <w:r>
        <w:t xml:space="preserve">. U 2023. ovdje je iskazana vrijednost primljene donacije </w:t>
      </w:r>
      <w:r w:rsidR="004877DC">
        <w:t>(računalo).</w:t>
      </w:r>
    </w:p>
    <w:p w14:paraId="629CA610" w14:textId="77777777" w:rsidR="005465CA" w:rsidRPr="00B93D55" w:rsidRDefault="005465CA" w:rsidP="005465CA">
      <w:pPr>
        <w:pStyle w:val="ListParagraph"/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2E9BAC39" w14:textId="2466A370" w:rsidR="005465CA" w:rsidRPr="009F46BE" w:rsidRDefault="00115874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671</w:t>
      </w:r>
      <w:r w:rsidR="00E142EE">
        <w:rPr>
          <w:b/>
          <w:bCs/>
        </w:rPr>
        <w:t>1</w:t>
      </w:r>
      <w:r>
        <w:rPr>
          <w:b/>
          <w:bCs/>
        </w:rPr>
        <w:t xml:space="preserve"> </w:t>
      </w:r>
      <w:r w:rsidR="005465CA" w:rsidRPr="009F46BE">
        <w:rPr>
          <w:b/>
          <w:bCs/>
        </w:rPr>
        <w:t xml:space="preserve">PRIHODI IZ NADLEŽNOG PRORAČUNA </w:t>
      </w:r>
      <w:r w:rsidR="00E142EE">
        <w:rPr>
          <w:b/>
          <w:bCs/>
        </w:rPr>
        <w:t>RASHODA POSLOVANJA</w:t>
      </w:r>
    </w:p>
    <w:p w14:paraId="252ADC94" w14:textId="5ACF4C7F" w:rsidR="005465CA" w:rsidRPr="009F46BE" w:rsidRDefault="00FF5D12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>P</w:t>
      </w:r>
      <w:r w:rsidR="005465CA" w:rsidRPr="009F46BE">
        <w:t>rihodi</w:t>
      </w:r>
      <w:r>
        <w:t xml:space="preserve"> ostvareni</w:t>
      </w:r>
      <w:r w:rsidR="005465CA" w:rsidRPr="009F46BE">
        <w:t xml:space="preserve"> u ovom razdoblju iznose</w:t>
      </w:r>
      <w:r>
        <w:t xml:space="preserve"> </w:t>
      </w:r>
      <w:r w:rsidR="00CB77E2">
        <w:t>9.276.882,03</w:t>
      </w:r>
      <w:r w:rsidR="005465CA" w:rsidRPr="009F46BE">
        <w:t xml:space="preserve"> </w:t>
      </w:r>
      <w:r w:rsidR="00F05F98">
        <w:t>eur</w:t>
      </w:r>
      <w:r>
        <w:t>a</w:t>
      </w:r>
      <w:r w:rsidR="00540819" w:rsidRPr="009F46BE">
        <w:t xml:space="preserve"> i </w:t>
      </w:r>
      <w:r>
        <w:t>veći su za</w:t>
      </w:r>
      <w:r w:rsidR="00E142EE">
        <w:t xml:space="preserve"> </w:t>
      </w:r>
      <w:r w:rsidR="00CB77E2">
        <w:t>17,2</w:t>
      </w:r>
      <w:r w:rsidR="00184368">
        <w:t xml:space="preserve"> </w:t>
      </w:r>
      <w:r w:rsidR="008B0B63">
        <w:t>%</w:t>
      </w:r>
      <w:r w:rsidR="00540819" w:rsidRPr="009F46BE">
        <w:t xml:space="preserve"> u odnosu na prošlu godinu.</w:t>
      </w:r>
      <w:r w:rsidR="005465CA" w:rsidRPr="009F46BE">
        <w:t xml:space="preserve"> </w:t>
      </w:r>
    </w:p>
    <w:p w14:paraId="3CF4BF51" w14:textId="77777777" w:rsidR="00E142EE" w:rsidRDefault="005A4BB9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Na ovoj poziciji </w:t>
      </w:r>
      <w:r w:rsidR="005465CA" w:rsidRPr="009F46BE">
        <w:t>iskazan</w:t>
      </w:r>
      <w:r>
        <w:t>a</w:t>
      </w:r>
      <w:r w:rsidR="005465CA" w:rsidRPr="009F46BE">
        <w:t xml:space="preserve"> su sredstva za</w:t>
      </w:r>
      <w:r w:rsidR="00E142EE">
        <w:t>:</w:t>
      </w:r>
    </w:p>
    <w:p w14:paraId="6FD399D8" w14:textId="135CABCC" w:rsidR="00CD1706" w:rsidRDefault="005465CA" w:rsidP="00E142EE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9F46BE">
        <w:t>provedbu redovitih aktivnosti u okviru Programa rada za potrebe Ministarstva zdravstva</w:t>
      </w:r>
      <w:r w:rsidR="00D6274D">
        <w:t xml:space="preserve"> – </w:t>
      </w:r>
      <w:r w:rsidR="00CB77E2">
        <w:t>9.185.172,00</w:t>
      </w:r>
      <w:r w:rsidR="00CD1706">
        <w:t xml:space="preserve"> </w:t>
      </w:r>
      <w:r w:rsidR="00F05F98">
        <w:t>eur</w:t>
      </w:r>
      <w:r w:rsidR="00D6274D">
        <w:t>a</w:t>
      </w:r>
      <w:r w:rsidR="00CB77E2">
        <w:t xml:space="preserve"> </w:t>
      </w:r>
    </w:p>
    <w:p w14:paraId="3A3875BF" w14:textId="77777777" w:rsidR="001C0E84" w:rsidRDefault="00545A9D" w:rsidP="008C1905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sufinanciranje p</w:t>
      </w:r>
      <w:r w:rsidR="005465CA" w:rsidRPr="009F46BE">
        <w:t xml:space="preserve">rojekta </w:t>
      </w:r>
      <w:r>
        <w:t>EMCDDA</w:t>
      </w:r>
      <w:r w:rsidR="005465CA" w:rsidRPr="009F46BE">
        <w:t xml:space="preserve"> </w:t>
      </w:r>
      <w:r w:rsidR="00CD1706">
        <w:t xml:space="preserve">– </w:t>
      </w:r>
      <w:r w:rsidR="00CB77E2">
        <w:t>90</w:t>
      </w:r>
      <w:r>
        <w:t>.000,00</w:t>
      </w:r>
      <w:r w:rsidR="00D6274D">
        <w:t xml:space="preserve"> eura</w:t>
      </w:r>
      <w:r w:rsidR="00CB77E2">
        <w:t xml:space="preserve"> </w:t>
      </w:r>
    </w:p>
    <w:p w14:paraId="04086398" w14:textId="0401085E" w:rsidR="005465CA" w:rsidRDefault="00F55101" w:rsidP="008C1905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F55101">
        <w:t>sredstva Ministarstva zdravstva za troškove</w:t>
      </w:r>
      <w:r w:rsidR="00D6274D" w:rsidRPr="00F55101">
        <w:t xml:space="preserve"> dijagnostičkih pretraga izbjeglica</w:t>
      </w:r>
      <w:r>
        <w:t xml:space="preserve"> – </w:t>
      </w:r>
      <w:r w:rsidR="00CB77E2">
        <w:t>1.710,03</w:t>
      </w:r>
      <w:r>
        <w:t xml:space="preserve"> eura</w:t>
      </w:r>
      <w:r w:rsidR="00CB77E2">
        <w:t xml:space="preserve"> </w:t>
      </w:r>
    </w:p>
    <w:p w14:paraId="5420E796" w14:textId="13FC6FE8" w:rsidR="00900B86" w:rsidRDefault="00C7602A" w:rsidP="00C7602A">
      <w:pPr>
        <w:tabs>
          <w:tab w:val="left" w:pos="1134"/>
          <w:tab w:val="right" w:pos="9214"/>
        </w:tabs>
        <w:spacing w:after="0" w:line="240" w:lineRule="auto"/>
        <w:jc w:val="both"/>
      </w:pPr>
      <w:r>
        <w:lastRenderedPageBreak/>
        <w:t>U odnosu na 2023. povećani su prihodi za provedbu redovitih aktivnosti Programa rada te sufinanciranje projekta</w:t>
      </w:r>
      <w:r w:rsidR="001C0E84">
        <w:t xml:space="preserve"> EMCDDA</w:t>
      </w:r>
      <w:r>
        <w:t xml:space="preserve"> za 1.473.057,60 eura dok su smanje</w:t>
      </w:r>
      <w:r w:rsidR="001C0E84">
        <w:t>ni prihodi od dijagnostičkih pretraga za 13.267,79 eura.</w:t>
      </w:r>
    </w:p>
    <w:p w14:paraId="2360B526" w14:textId="7E9FE0F1" w:rsidR="001C0E84" w:rsidRPr="001C0E84" w:rsidRDefault="004877DC" w:rsidP="00C7602A">
      <w:pPr>
        <w:tabs>
          <w:tab w:val="left" w:pos="1134"/>
          <w:tab w:val="right" w:pos="9214"/>
        </w:tabs>
        <w:spacing w:after="0" w:line="240" w:lineRule="auto"/>
        <w:jc w:val="both"/>
      </w:pPr>
      <w:r>
        <w:t>U</w:t>
      </w:r>
      <w:r w:rsidR="001C0E84" w:rsidRPr="001C0E84">
        <w:t xml:space="preserve"> 2023. su bili iskazani prihodi:</w:t>
      </w:r>
    </w:p>
    <w:p w14:paraId="0D61566A" w14:textId="15CF9D7A" w:rsidR="00900B86" w:rsidRPr="001C0E84" w:rsidRDefault="00900B86" w:rsidP="00900B86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C0E84">
        <w:t>projekta ESF – Živjeti zdravo</w:t>
      </w:r>
      <w:r w:rsidR="00A27FED">
        <w:t xml:space="preserve"> (15% nacionalnog udjela)</w:t>
      </w:r>
      <w:r w:rsidRPr="001C0E84">
        <w:t xml:space="preserve"> – 73.766,55 eura</w:t>
      </w:r>
    </w:p>
    <w:p w14:paraId="396D5EB7" w14:textId="77777777" w:rsidR="00900B86" w:rsidRPr="001C0E84" w:rsidRDefault="00900B86" w:rsidP="00900B86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bookmarkStart w:id="2" w:name="_Hlk157619050"/>
      <w:r w:rsidRPr="001C0E84">
        <w:t xml:space="preserve">preknjiženje iznosa s izvora 5761 koji se nalazio na aktivnosti K884005, na aktivnost K884005, izvor 11. Navedeno preknjiženje odnosi se na odobreni preizvršeni iznos u 2023. uslijed smanjenja dodijeljene alokacije po Pozivu na dodjelu bespovratnih financijskih sredstava „Vraćanje u uporabljivo stanje infrastrukture u području zdravstva na području Grada Zagreba, Krapinsko-zagorske županije i Zagrebačke županije“ FSEU.2021.MZ vezano uz usluge nastale nakon 30. lipnja u iznosu od </w:t>
      </w:r>
      <w:bookmarkEnd w:id="2"/>
      <w:r w:rsidRPr="001C0E84">
        <w:t xml:space="preserve">– 23.388,68 eura </w:t>
      </w:r>
    </w:p>
    <w:p w14:paraId="28595F10" w14:textId="07A0A37C" w:rsidR="00900B86" w:rsidRDefault="00900B86" w:rsidP="00545A9D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38AC8824" w14:textId="77777777" w:rsidR="00900B86" w:rsidRDefault="00900B86" w:rsidP="00545A9D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049A034F" w14:textId="5AF7EED9" w:rsidR="00545A9D" w:rsidRDefault="00545A9D" w:rsidP="00545A9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545A9D">
        <w:rPr>
          <w:b/>
        </w:rPr>
        <w:t>ŠIFRA 6712 PRIHODI IZ NADLEŽNOG PRORAČUNA ZA FINANCIRANJE RASHODA ZA NABAVU NEFINANCIJSKE IMOVINE</w:t>
      </w:r>
    </w:p>
    <w:p w14:paraId="7492E1B5" w14:textId="7EA8D2EF" w:rsidR="00545A9D" w:rsidRPr="00545A9D" w:rsidRDefault="00545A9D" w:rsidP="00545A9D">
      <w:pPr>
        <w:tabs>
          <w:tab w:val="left" w:pos="1134"/>
          <w:tab w:val="right" w:pos="9214"/>
        </w:tabs>
        <w:spacing w:after="120" w:line="240" w:lineRule="auto"/>
        <w:jc w:val="both"/>
      </w:pPr>
      <w:r w:rsidRPr="00545A9D">
        <w:t xml:space="preserve">Prihod iznosi </w:t>
      </w:r>
      <w:r w:rsidR="00605504">
        <w:t>4.901.475,61</w:t>
      </w:r>
      <w:r w:rsidRPr="00545A9D">
        <w:t xml:space="preserve"> eura</w:t>
      </w:r>
      <w:r w:rsidR="00EC0DE1">
        <w:t xml:space="preserve">, </w:t>
      </w:r>
      <w:r w:rsidR="000A78A4">
        <w:t xml:space="preserve">a </w:t>
      </w:r>
      <w:r w:rsidR="00EC0DE1" w:rsidRPr="00EC0DE1">
        <w:t>odnosi se na sredstva primljena za provedbu aktivnosti cjelovite obnove zgrade na lokaciji Rockefellerova 2 sukladno Ugovoru o dodjeli bespovratnih financijskih sredstava za operacije koje se financiraju iz Fonda solidarnosti Europske unije, FSEU.2021.MZ.050, HZJZ – FAZA 3 – Obnova Rockefellerove 2.</w:t>
      </w:r>
    </w:p>
    <w:p w14:paraId="50AECB2D" w14:textId="77777777" w:rsidR="00545A9D" w:rsidRPr="00545A9D" w:rsidRDefault="00545A9D" w:rsidP="00545A9D">
      <w:pPr>
        <w:tabs>
          <w:tab w:val="left" w:pos="1134"/>
          <w:tab w:val="right" w:pos="9214"/>
        </w:tabs>
        <w:spacing w:after="0" w:line="240" w:lineRule="auto"/>
        <w:jc w:val="both"/>
        <w:rPr>
          <w:b/>
        </w:rPr>
      </w:pPr>
    </w:p>
    <w:p w14:paraId="70F0CC92" w14:textId="32FE683F" w:rsidR="005465CA" w:rsidRPr="005E6AEE" w:rsidRDefault="00115874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673</w:t>
      </w:r>
      <w:r w:rsidR="005465CA" w:rsidRPr="005E6AEE">
        <w:rPr>
          <w:b/>
        </w:rPr>
        <w:t xml:space="preserve"> PRIHODI OD HZZO-a NA TEMELJU UGOVORNIH OBVEZA</w:t>
      </w:r>
    </w:p>
    <w:p w14:paraId="60E4EDBB" w14:textId="213D4C0A" w:rsidR="005465CA" w:rsidRPr="005E6AEE" w:rsidRDefault="00EC0DE1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>Ostvareni p</w:t>
      </w:r>
      <w:r w:rsidR="005465CA" w:rsidRPr="005E6AEE">
        <w:t xml:space="preserve">rihodi </w:t>
      </w:r>
      <w:r w:rsidR="00BE7DA0">
        <w:t>iznose</w:t>
      </w:r>
      <w:r w:rsidR="00A45934">
        <w:t xml:space="preserve"> </w:t>
      </w:r>
      <w:r w:rsidR="00605504">
        <w:t>27.884.956,89</w:t>
      </w:r>
      <w:r w:rsidR="00A45934">
        <w:t xml:space="preserve"> eura</w:t>
      </w:r>
      <w:r w:rsidR="009F46BE" w:rsidRPr="005E6AEE">
        <w:t xml:space="preserve"> i </w:t>
      </w:r>
      <w:r w:rsidR="00A45934">
        <w:t xml:space="preserve">manji su za </w:t>
      </w:r>
      <w:r>
        <w:t>7</w:t>
      </w:r>
      <w:r w:rsidR="00605504">
        <w:t>0</w:t>
      </w:r>
      <w:r>
        <w:t xml:space="preserve">,10 </w:t>
      </w:r>
      <w:r w:rsidR="008B0B63">
        <w:t>%</w:t>
      </w:r>
      <w:r w:rsidR="00F05F98">
        <w:t xml:space="preserve"> </w:t>
      </w:r>
      <w:r w:rsidR="00A45934">
        <w:t>u odnosu na isto izvještajno razdoblje prošle godine</w:t>
      </w:r>
      <w:r w:rsidR="00BE7DA0">
        <w:t>, a dijele se na:</w:t>
      </w:r>
    </w:p>
    <w:p w14:paraId="4FD68256" w14:textId="192CF6B8" w:rsidR="007808A1" w:rsidRDefault="001C3F8C" w:rsidP="007808A1">
      <w:pPr>
        <w:pStyle w:val="ListParagraph"/>
        <w:numPr>
          <w:ilvl w:val="0"/>
          <w:numId w:val="18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p</w:t>
      </w:r>
      <w:r w:rsidR="007808A1" w:rsidRPr="005E6AEE">
        <w:t>rihod</w:t>
      </w:r>
      <w:r w:rsidR="00BE7DA0">
        <w:t>e</w:t>
      </w:r>
      <w:r w:rsidR="007808A1" w:rsidRPr="005E6AEE">
        <w:t xml:space="preserve"> </w:t>
      </w:r>
      <w:r w:rsidR="007808A1">
        <w:t>ostvaren</w:t>
      </w:r>
      <w:r w:rsidR="00BE7DA0">
        <w:t>e</w:t>
      </w:r>
      <w:r w:rsidR="007808A1" w:rsidRPr="005E6AEE">
        <w:t xml:space="preserve"> temeljem ugovora o provedbi Programa rada za potrebe HZZO-a, ugovora za pružanje mikrobioloških usluga, usluga davanja mišljenja radi priznavanja profesionalne bolesti ili ozljede na radu</w:t>
      </w:r>
      <w:r>
        <w:t xml:space="preserve">, </w:t>
      </w:r>
      <w:r w:rsidR="00605504">
        <w:t>refundacije troškova sistematskih pregleda</w:t>
      </w:r>
      <w:r>
        <w:t xml:space="preserve"> – </w:t>
      </w:r>
      <w:r w:rsidR="00E452C6">
        <w:t>5.206.616,18</w:t>
      </w:r>
      <w:r w:rsidR="00824F97">
        <w:t xml:space="preserve"> </w:t>
      </w:r>
      <w:r w:rsidR="00F05F98" w:rsidRPr="000E6932">
        <w:t>eur</w:t>
      </w:r>
      <w:r w:rsidR="00824F97" w:rsidRPr="000E6932">
        <w:t>a</w:t>
      </w:r>
      <w:r w:rsidRPr="000E6932">
        <w:t xml:space="preserve"> </w:t>
      </w:r>
    </w:p>
    <w:p w14:paraId="1D3FD677" w14:textId="05D80658" w:rsidR="003124CF" w:rsidRDefault="003124CF" w:rsidP="003124CF">
      <w:pPr>
        <w:pStyle w:val="ListParagraph"/>
        <w:numPr>
          <w:ilvl w:val="0"/>
          <w:numId w:val="18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prihode za </w:t>
      </w:r>
      <w:r w:rsidRPr="000E255B">
        <w:t>nabav</w:t>
      </w:r>
      <w:r>
        <w:t>u</w:t>
      </w:r>
      <w:r w:rsidRPr="000E255B">
        <w:t xml:space="preserve"> cjepiva</w:t>
      </w:r>
      <w:r>
        <w:t xml:space="preserve"> u okviru Trogodišnjeg Programa cijepljenja te skladištenje i distribuciju</w:t>
      </w:r>
      <w:r w:rsidRPr="000E255B">
        <w:t xml:space="preserve"> (Zavod provodi nabavu, skladištenje i distribuciju cjepiva za potrebe Republike Hrvatske; prihodi se evidentiraju razmjerno nastalim troškovima; </w:t>
      </w:r>
      <w:r>
        <w:t>s</w:t>
      </w:r>
      <w:r w:rsidRPr="000E255B">
        <w:t xml:space="preserve">va plaćanja prema dobavljačima idu preko HZZO-a temeljem ugovora o preuzimanju duga </w:t>
      </w:r>
      <w:r>
        <w:t xml:space="preserve">) – </w:t>
      </w:r>
      <w:r w:rsidR="00E452C6">
        <w:t>18.237.654,02</w:t>
      </w:r>
      <w:r>
        <w:t xml:space="preserve"> </w:t>
      </w:r>
      <w:r w:rsidRPr="00157C06">
        <w:t>eura</w:t>
      </w:r>
    </w:p>
    <w:p w14:paraId="0476C65D" w14:textId="3FA4AAA3" w:rsidR="00E452C6" w:rsidRDefault="00E452C6" w:rsidP="00E452C6">
      <w:pPr>
        <w:pStyle w:val="ListParagraph"/>
        <w:numPr>
          <w:ilvl w:val="0"/>
          <w:numId w:val="18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prihode za nabavu cjepiva protiv COVID-19 – 4.334.368,50 eura</w:t>
      </w:r>
    </w:p>
    <w:p w14:paraId="4F89C9F2" w14:textId="0BD3BF64" w:rsidR="00E452C6" w:rsidRDefault="00E452C6" w:rsidP="00E452C6">
      <w:pPr>
        <w:pStyle w:val="ListParagraph"/>
        <w:tabs>
          <w:tab w:val="left" w:pos="1134"/>
          <w:tab w:val="right" w:pos="9214"/>
        </w:tabs>
        <w:spacing w:after="0" w:line="240" w:lineRule="auto"/>
        <w:jc w:val="both"/>
      </w:pPr>
      <w:r>
        <w:t>(Zaključkom Vlade RH financijska sredstva potrebna za sprječavanje i suzbijanje epidemije bolesti COVID-19 osigurana su u financijskom planu HZZO, dok je HZJZ zadužen za skladištenje i distribuciju te plaćanje prema dobavljačima. Sporazume o nabavi cjepiva protiv bolesti COVID-19 u ime zemalja članica EU s dobavljačima sklopila je Europska komisija, dok Ministarstvo zdravstva u ime RH putem Order Forma (Narudžbenice) potvrđuje broj naručenih doza. Sredstva za podmirenje ovih troškova HZZO doznačuje HZJZ-u temeljem redovitih zahtjeva uz preslike računa dobavljača te s specificiranim troškovima po dobavljaču. Po primitku sredstava na žiro-račun HZJZ podmiruje obveze prema dobavljačima)</w:t>
      </w:r>
    </w:p>
    <w:p w14:paraId="02404B1B" w14:textId="7E3BFB39" w:rsidR="003124CF" w:rsidRDefault="003124CF" w:rsidP="003124CF">
      <w:pPr>
        <w:pStyle w:val="ListParagraph"/>
        <w:numPr>
          <w:ilvl w:val="0"/>
          <w:numId w:val="18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prihode od privremenog dodatka na plaću</w:t>
      </w:r>
      <w:r w:rsidR="00E452C6" w:rsidRPr="00E452C6">
        <w:t xml:space="preserve"> sukladno Odluci Vlade RH od 15. lipnja 2023. </w:t>
      </w:r>
      <w:r w:rsidR="00E452C6">
        <w:t xml:space="preserve"> </w:t>
      </w:r>
      <w:r>
        <w:t xml:space="preserve"> – 106.318,19 eura</w:t>
      </w:r>
    </w:p>
    <w:p w14:paraId="32852037" w14:textId="491242EF" w:rsidR="003124CF" w:rsidRDefault="003124CF" w:rsidP="003124CF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077796B8" w14:textId="49A59F48" w:rsidR="000621F7" w:rsidRPr="002C323E" w:rsidRDefault="002C323E" w:rsidP="005465CA">
      <w:pPr>
        <w:tabs>
          <w:tab w:val="left" w:pos="1134"/>
          <w:tab w:val="right" w:pos="9214"/>
        </w:tabs>
        <w:spacing w:after="0" w:line="360" w:lineRule="auto"/>
        <w:jc w:val="both"/>
        <w:rPr>
          <w:bCs/>
        </w:rPr>
      </w:pPr>
      <w:r w:rsidRPr="002C323E">
        <w:rPr>
          <w:bCs/>
        </w:rPr>
        <w:t>U odnosu na 2023. najveće smanjenje vezano je za prihode za nabavu cjepiva protiv COVID-19.</w:t>
      </w:r>
    </w:p>
    <w:p w14:paraId="1B2AED71" w14:textId="77777777" w:rsidR="002C323E" w:rsidRDefault="002C323E" w:rsidP="005465CA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</w:rPr>
      </w:pPr>
    </w:p>
    <w:p w14:paraId="17E3C3D7" w14:textId="3D3A7A6E" w:rsidR="005465CA" w:rsidRPr="000A6BC8" w:rsidRDefault="005971B6" w:rsidP="005465CA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</w:rPr>
      </w:pPr>
      <w:r>
        <w:rPr>
          <w:b/>
          <w:bCs/>
        </w:rPr>
        <w:t>ŠIFRA 683</w:t>
      </w:r>
      <w:r w:rsidR="005465CA" w:rsidRPr="000A6BC8">
        <w:rPr>
          <w:b/>
          <w:bCs/>
        </w:rPr>
        <w:t xml:space="preserve"> OSTALI PRIHODI</w:t>
      </w:r>
    </w:p>
    <w:p w14:paraId="05675CA6" w14:textId="75971C9E" w:rsidR="009E01B3" w:rsidRDefault="00E85D12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>Ostvareni</w:t>
      </w:r>
      <w:r w:rsidR="005465CA" w:rsidRPr="000A6BC8">
        <w:t xml:space="preserve"> prihod iznosi </w:t>
      </w:r>
      <w:r w:rsidR="00207E7C">
        <w:t>62.943,74</w:t>
      </w:r>
      <w:r>
        <w:t xml:space="preserve"> </w:t>
      </w:r>
      <w:r w:rsidR="00E95B70">
        <w:t>eur</w:t>
      </w:r>
      <w:r>
        <w:t>a</w:t>
      </w:r>
      <w:r w:rsidR="000621F7">
        <w:t xml:space="preserve"> i </w:t>
      </w:r>
      <w:r>
        <w:t xml:space="preserve">veći </w:t>
      </w:r>
      <w:r w:rsidR="00207E7C">
        <w:t>su</w:t>
      </w:r>
      <w:r>
        <w:t xml:space="preserve"> </w:t>
      </w:r>
      <w:r w:rsidR="00D1164E">
        <w:t xml:space="preserve">za </w:t>
      </w:r>
      <w:r w:rsidR="00207E7C">
        <w:t>42</w:t>
      </w:r>
      <w:r w:rsidR="00D1164E">
        <w:t>,</w:t>
      </w:r>
      <w:r w:rsidR="00207E7C">
        <w:t>6</w:t>
      </w:r>
      <w:r w:rsidR="00D1164E">
        <w:t xml:space="preserve"> </w:t>
      </w:r>
      <w:r w:rsidR="008B0B63">
        <w:t>%</w:t>
      </w:r>
      <w:r w:rsidR="000621F7">
        <w:t xml:space="preserve"> </w:t>
      </w:r>
      <w:r w:rsidR="00CC07C2">
        <w:t>u odnosu na prošlu godinu</w:t>
      </w:r>
      <w:r w:rsidR="009E01B3">
        <w:t>.</w:t>
      </w:r>
    </w:p>
    <w:p w14:paraId="7749D287" w14:textId="571DB846" w:rsidR="009007F3" w:rsidRPr="00207E7C" w:rsidRDefault="009007F3" w:rsidP="009007F3">
      <w:pPr>
        <w:tabs>
          <w:tab w:val="left" w:pos="1134"/>
          <w:tab w:val="right" w:pos="9214"/>
        </w:tabs>
        <w:spacing w:after="0" w:line="240" w:lineRule="auto"/>
        <w:jc w:val="both"/>
      </w:pPr>
      <w:r w:rsidRPr="00207E7C">
        <w:t>Na ovoj poziciji evidentirane su refundacije troškova školovanja, specijalističkog usavršavanja, troškova prijevoza, refundacije troškova službenih putovanja od strane Ministarstva zdravstva, korekcija razlike pretporeza za 2024. po promjeni pro-rate te prihodi s osnove otpisa po inventuri za 2024.</w:t>
      </w:r>
    </w:p>
    <w:p w14:paraId="0ECAB5A5" w14:textId="77777777" w:rsidR="005465CA" w:rsidRPr="00B93D55" w:rsidRDefault="005465CA" w:rsidP="005465CA">
      <w:pPr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3328EC42" w14:textId="77777777" w:rsidR="00EB70E8" w:rsidRPr="00B93D55" w:rsidRDefault="00EB70E8" w:rsidP="005465CA">
      <w:pPr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557E929C" w14:textId="0A61E4B3" w:rsidR="005465CA" w:rsidRPr="0093340A" w:rsidRDefault="005971B6" w:rsidP="005465CA">
      <w:pPr>
        <w:spacing w:after="120" w:line="240" w:lineRule="auto"/>
        <w:jc w:val="both"/>
        <w:rPr>
          <w:b/>
          <w:u w:val="single"/>
        </w:rPr>
      </w:pPr>
      <w:r w:rsidRPr="0093340A">
        <w:rPr>
          <w:b/>
          <w:u w:val="single"/>
        </w:rPr>
        <w:t>ŠIFRA 3</w:t>
      </w:r>
      <w:r w:rsidR="005465CA" w:rsidRPr="0093340A">
        <w:rPr>
          <w:b/>
          <w:u w:val="single"/>
        </w:rPr>
        <w:t xml:space="preserve"> RASHODI POSLOVANJA </w:t>
      </w:r>
    </w:p>
    <w:p w14:paraId="73CB5FA2" w14:textId="7D3EB0F4" w:rsidR="005465CA" w:rsidRPr="000058D8" w:rsidRDefault="005465CA" w:rsidP="005465CA">
      <w:pPr>
        <w:spacing w:after="240" w:line="240" w:lineRule="auto"/>
        <w:jc w:val="both"/>
      </w:pPr>
      <w:r w:rsidRPr="000058D8">
        <w:t xml:space="preserve">Rashodi poslovanja iznose </w:t>
      </w:r>
      <w:r w:rsidR="006611E8">
        <w:t>45.438.695,53</w:t>
      </w:r>
      <w:r w:rsidR="00174B25" w:rsidRPr="000058D8">
        <w:t xml:space="preserve"> eura i </w:t>
      </w:r>
      <w:r w:rsidR="005B0E09" w:rsidRPr="000058D8">
        <w:t>manji</w:t>
      </w:r>
      <w:r w:rsidR="00174B25" w:rsidRPr="000058D8">
        <w:t xml:space="preserve"> su</w:t>
      </w:r>
      <w:r w:rsidR="000A6BC8" w:rsidRPr="000058D8">
        <w:t xml:space="preserve"> za</w:t>
      </w:r>
      <w:r w:rsidR="00174B25" w:rsidRPr="000058D8">
        <w:t xml:space="preserve"> </w:t>
      </w:r>
      <w:r w:rsidR="000058D8" w:rsidRPr="000058D8">
        <w:t>6</w:t>
      </w:r>
      <w:r w:rsidR="006611E8">
        <w:t>8</w:t>
      </w:r>
      <w:r w:rsidR="000058D8" w:rsidRPr="000058D8">
        <w:t>,</w:t>
      </w:r>
      <w:r w:rsidR="006611E8">
        <w:t>1</w:t>
      </w:r>
      <w:r w:rsidR="000058D8" w:rsidRPr="000058D8">
        <w:t xml:space="preserve"> </w:t>
      </w:r>
      <w:r w:rsidR="008B0B63" w:rsidRPr="000058D8">
        <w:t>%</w:t>
      </w:r>
      <w:r w:rsidR="000A6BC8" w:rsidRPr="000058D8">
        <w:t xml:space="preserve"> </w:t>
      </w:r>
      <w:r w:rsidR="005B0E09" w:rsidRPr="000058D8">
        <w:t>eura</w:t>
      </w:r>
      <w:r w:rsidR="00C64776" w:rsidRPr="000058D8">
        <w:t xml:space="preserve"> </w:t>
      </w:r>
      <w:r w:rsidRPr="000058D8">
        <w:t>u odnosu na isto razdoblje prošle godine.</w:t>
      </w:r>
    </w:p>
    <w:p w14:paraId="0A3E4C83" w14:textId="54B4B8A6" w:rsidR="0093340A" w:rsidRDefault="0093340A" w:rsidP="005465CA">
      <w:pPr>
        <w:spacing w:after="120" w:line="240" w:lineRule="auto"/>
        <w:jc w:val="both"/>
        <w:rPr>
          <w:b/>
        </w:rPr>
      </w:pPr>
      <w:r>
        <w:rPr>
          <w:b/>
        </w:rPr>
        <w:t>ŠIFRA 311 PLAĆE (BRUTO)</w:t>
      </w:r>
    </w:p>
    <w:p w14:paraId="341C954B" w14:textId="1AC2A554" w:rsidR="0093340A" w:rsidRPr="00837617" w:rsidRDefault="0093340A" w:rsidP="000840B6">
      <w:pPr>
        <w:spacing w:after="0" w:line="240" w:lineRule="auto"/>
        <w:jc w:val="both"/>
      </w:pPr>
      <w:r w:rsidRPr="00837617">
        <w:t xml:space="preserve">Ostvareni rashodi iznose </w:t>
      </w:r>
      <w:r w:rsidR="004877DC">
        <w:t>12.386.123,53</w:t>
      </w:r>
      <w:r w:rsidR="000840B6" w:rsidRPr="00837617">
        <w:t xml:space="preserve"> eura i veći su za </w:t>
      </w:r>
      <w:r w:rsidR="004877DC">
        <w:t>29,0</w:t>
      </w:r>
      <w:r w:rsidR="00837617" w:rsidRPr="00837617">
        <w:t xml:space="preserve"> </w:t>
      </w:r>
      <w:r w:rsidR="008B0B63" w:rsidRPr="00837617">
        <w:t>%</w:t>
      </w:r>
      <w:r w:rsidR="000840B6" w:rsidRPr="00837617">
        <w:t>.</w:t>
      </w:r>
    </w:p>
    <w:p w14:paraId="04F3042A" w14:textId="3EC87481" w:rsidR="000A78A4" w:rsidRDefault="00470551" w:rsidP="000A78A4">
      <w:pPr>
        <w:spacing w:after="0" w:line="240" w:lineRule="auto"/>
        <w:jc w:val="both"/>
      </w:pPr>
      <w:r>
        <w:t>P</w:t>
      </w:r>
      <w:r w:rsidR="00837617" w:rsidRPr="00837617">
        <w:t>rimjen</w:t>
      </w:r>
      <w:r w:rsidR="009E46BA">
        <w:t>a</w:t>
      </w:r>
      <w:r w:rsidR="00837617" w:rsidRPr="00837617">
        <w:t xml:space="preserve"> Uredbe o nazivima radnih mjesta, uvjetima za raspored i koeficijentima za obračun plaće u javnim službama (NN 22/2024)</w:t>
      </w:r>
      <w:r>
        <w:t xml:space="preserve"> </w:t>
      </w:r>
      <w:r w:rsidR="009E46BA">
        <w:t>odnosno povećanje koeficijenata uzrok su povećanja plaća u ovom razdoblju.</w:t>
      </w:r>
    </w:p>
    <w:p w14:paraId="2B2A6104" w14:textId="77777777" w:rsidR="00F76976" w:rsidRDefault="00F76976" w:rsidP="000A78A4">
      <w:pPr>
        <w:spacing w:after="0" w:line="240" w:lineRule="auto"/>
        <w:jc w:val="both"/>
      </w:pPr>
    </w:p>
    <w:p w14:paraId="08928722" w14:textId="74A72439" w:rsidR="00C257FE" w:rsidRDefault="00C257FE" w:rsidP="005465CA">
      <w:pPr>
        <w:spacing w:after="0" w:line="240" w:lineRule="auto"/>
        <w:jc w:val="both"/>
        <w:rPr>
          <w:bCs/>
        </w:rPr>
      </w:pPr>
    </w:p>
    <w:p w14:paraId="5CEF84CE" w14:textId="06271CD1" w:rsidR="00EA6723" w:rsidRDefault="005971B6" w:rsidP="000621F7">
      <w:pPr>
        <w:spacing w:after="0" w:line="360" w:lineRule="auto"/>
        <w:jc w:val="both"/>
        <w:rPr>
          <w:b/>
        </w:rPr>
      </w:pPr>
      <w:r>
        <w:rPr>
          <w:b/>
        </w:rPr>
        <w:t>ŠIFRA 3114</w:t>
      </w:r>
      <w:r w:rsidR="00EA6723" w:rsidRPr="00EA6723">
        <w:rPr>
          <w:b/>
        </w:rPr>
        <w:t xml:space="preserve"> PLAĆE ZA POSEBNE UVJETE RADA</w:t>
      </w:r>
    </w:p>
    <w:p w14:paraId="258928A3" w14:textId="30F4D3A7" w:rsidR="009E46BA" w:rsidRPr="009E46BA" w:rsidRDefault="009E46BA" w:rsidP="000A78A4">
      <w:pPr>
        <w:spacing w:after="0" w:line="240" w:lineRule="auto"/>
        <w:jc w:val="both"/>
      </w:pPr>
      <w:r w:rsidRPr="009E46BA">
        <w:t xml:space="preserve">Na ovoj poziciji u ovom razdoblju </w:t>
      </w:r>
      <w:r w:rsidR="000A78A4">
        <w:t>nema</w:t>
      </w:r>
      <w:r w:rsidRPr="009E46BA">
        <w:t xml:space="preserve"> evidentirani</w:t>
      </w:r>
      <w:r w:rsidR="000A78A4">
        <w:t>h</w:t>
      </w:r>
      <w:r w:rsidRPr="009E46BA">
        <w:t xml:space="preserve"> rashod</w:t>
      </w:r>
      <w:r w:rsidR="000A78A4">
        <w:t>a</w:t>
      </w:r>
      <w:r w:rsidRPr="009E46BA">
        <w:t>.</w:t>
      </w:r>
    </w:p>
    <w:p w14:paraId="3A672CB1" w14:textId="634F6B3B" w:rsidR="00332989" w:rsidRPr="009E46BA" w:rsidRDefault="009E46BA" w:rsidP="00332989">
      <w:pPr>
        <w:spacing w:after="0" w:line="240" w:lineRule="auto"/>
        <w:jc w:val="both"/>
        <w:rPr>
          <w:bCs/>
        </w:rPr>
      </w:pPr>
      <w:r w:rsidRPr="009E46BA">
        <w:rPr>
          <w:bCs/>
        </w:rPr>
        <w:t xml:space="preserve">U istom razdoblju prošle godine </w:t>
      </w:r>
      <w:r w:rsidR="004A30AF">
        <w:rPr>
          <w:bCs/>
        </w:rPr>
        <w:t>ovdje je</w:t>
      </w:r>
      <w:r w:rsidRPr="009E46BA">
        <w:rPr>
          <w:bCs/>
        </w:rPr>
        <w:t xml:space="preserve"> evidentirana </w:t>
      </w:r>
      <w:r w:rsidR="002E1B6F" w:rsidRPr="009E46BA">
        <w:rPr>
          <w:bCs/>
        </w:rPr>
        <w:t>posebn</w:t>
      </w:r>
      <w:r w:rsidRPr="009E46BA">
        <w:rPr>
          <w:bCs/>
        </w:rPr>
        <w:t>a</w:t>
      </w:r>
      <w:r w:rsidR="002E1B6F" w:rsidRPr="009E46BA">
        <w:rPr>
          <w:bCs/>
        </w:rPr>
        <w:t xml:space="preserve"> nagrad</w:t>
      </w:r>
      <w:r w:rsidRPr="009E46BA">
        <w:rPr>
          <w:bCs/>
        </w:rPr>
        <w:t>a</w:t>
      </w:r>
      <w:r w:rsidR="002E1B6F" w:rsidRPr="009E46BA">
        <w:rPr>
          <w:bCs/>
        </w:rPr>
        <w:t xml:space="preserve"> zaposlenicima koji rade s osobama oboljelim od bolesti COVID-19 u visini 10% osnovne</w:t>
      </w:r>
      <w:r w:rsidR="00F76976">
        <w:rPr>
          <w:bCs/>
        </w:rPr>
        <w:t xml:space="preserve"> plaće</w:t>
      </w:r>
      <w:r w:rsidR="00332989" w:rsidRPr="009E46BA">
        <w:rPr>
          <w:bCs/>
        </w:rPr>
        <w:t xml:space="preserve">. </w:t>
      </w:r>
      <w:r w:rsidR="002E1B6F" w:rsidRPr="009E46BA">
        <w:rPr>
          <w:bCs/>
        </w:rPr>
        <w:t xml:space="preserve">Naknada se </w:t>
      </w:r>
      <w:r w:rsidR="00332989" w:rsidRPr="009E46BA">
        <w:rPr>
          <w:bCs/>
        </w:rPr>
        <w:t>isplaćivala</w:t>
      </w:r>
      <w:r w:rsidR="002E1B6F" w:rsidRPr="009E46BA">
        <w:rPr>
          <w:bCs/>
        </w:rPr>
        <w:t xml:space="preserve"> mjesečno s plaćom. Sredstva su </w:t>
      </w:r>
      <w:r w:rsidR="00F76976">
        <w:rPr>
          <w:bCs/>
        </w:rPr>
        <w:t xml:space="preserve">bila </w:t>
      </w:r>
      <w:r w:rsidR="002E1B6F" w:rsidRPr="009E46BA">
        <w:rPr>
          <w:bCs/>
        </w:rPr>
        <w:t>osigurana u financijskom planu HZZO-a te s</w:t>
      </w:r>
      <w:r w:rsidR="008B0B63" w:rsidRPr="009E46BA">
        <w:rPr>
          <w:bCs/>
        </w:rPr>
        <w:t>u</w:t>
      </w:r>
      <w:r w:rsidR="002E1B6F" w:rsidRPr="009E46BA">
        <w:rPr>
          <w:bCs/>
        </w:rPr>
        <w:t xml:space="preserve"> refundira</w:t>
      </w:r>
      <w:r w:rsidR="00332989" w:rsidRPr="009E46BA">
        <w:rPr>
          <w:bCs/>
        </w:rPr>
        <w:t>na</w:t>
      </w:r>
      <w:r w:rsidR="002E1B6F" w:rsidRPr="009E46BA">
        <w:rPr>
          <w:bCs/>
        </w:rPr>
        <w:t xml:space="preserve"> HZJZ-u temeljem mjesečnih zahtjeva.</w:t>
      </w:r>
      <w:r w:rsidR="00E95B70" w:rsidRPr="009E46BA">
        <w:rPr>
          <w:bCs/>
        </w:rPr>
        <w:t xml:space="preserve"> </w:t>
      </w:r>
    </w:p>
    <w:p w14:paraId="48F1811E" w14:textId="4EE94FD8" w:rsidR="00EA6723" w:rsidRDefault="00332989" w:rsidP="005465CA">
      <w:pPr>
        <w:spacing w:after="240" w:line="240" w:lineRule="auto"/>
        <w:jc w:val="both"/>
        <w:rPr>
          <w:bCs/>
        </w:rPr>
      </w:pPr>
      <w:r w:rsidRPr="009E46BA">
        <w:rPr>
          <w:bCs/>
        </w:rPr>
        <w:t>Proglašenjem kraja epidemije bolesti COVID-19 uzrokovane virusom SARS-CoV-2 u cijeloj Hrvatskoj 11. svibnja 2023. godine prestalo se i isplatom posebne nagrade zaposlenicima.</w:t>
      </w:r>
    </w:p>
    <w:p w14:paraId="6506DEA7" w14:textId="67A9D026" w:rsidR="008868D1" w:rsidRDefault="005971B6" w:rsidP="000621F7">
      <w:pPr>
        <w:spacing w:after="0" w:line="360" w:lineRule="auto"/>
        <w:jc w:val="both"/>
        <w:rPr>
          <w:b/>
        </w:rPr>
      </w:pPr>
      <w:r>
        <w:rPr>
          <w:b/>
        </w:rPr>
        <w:t>ŠIFRA 312</w:t>
      </w:r>
      <w:r w:rsidR="008868D1" w:rsidRPr="008868D1">
        <w:rPr>
          <w:b/>
        </w:rPr>
        <w:t xml:space="preserve"> OSTALI RASHODI ZA ZAPOSLENE</w:t>
      </w:r>
    </w:p>
    <w:p w14:paraId="22D99FEA" w14:textId="581369AD" w:rsidR="006611E8" w:rsidRPr="007D47C3" w:rsidRDefault="006611E8" w:rsidP="006611E8">
      <w:pPr>
        <w:spacing w:after="0" w:line="240" w:lineRule="auto"/>
        <w:jc w:val="both"/>
        <w:rPr>
          <w:bCs/>
        </w:rPr>
      </w:pPr>
      <w:r w:rsidRPr="007D47C3">
        <w:rPr>
          <w:bCs/>
        </w:rPr>
        <w:t>Rashodi iznose 693.223,43 eura i veći su za 7,2% u odnosu na isto izvještajno razdoblje prošle godine.</w:t>
      </w:r>
    </w:p>
    <w:p w14:paraId="11D89B6B" w14:textId="77777777" w:rsidR="006611E8" w:rsidRPr="007D47C3" w:rsidRDefault="006611E8" w:rsidP="006611E8">
      <w:pPr>
        <w:spacing w:after="0" w:line="240" w:lineRule="auto"/>
        <w:jc w:val="both"/>
        <w:rPr>
          <w:bCs/>
        </w:rPr>
      </w:pPr>
      <w:r w:rsidRPr="007D47C3">
        <w:rPr>
          <w:bCs/>
        </w:rPr>
        <w:t>Dijele se na :</w:t>
      </w:r>
    </w:p>
    <w:p w14:paraId="3DCF0F52" w14:textId="5947492C" w:rsidR="006611E8" w:rsidRPr="007D47C3" w:rsidRDefault="006611E8" w:rsidP="006611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7D47C3">
        <w:rPr>
          <w:bCs/>
        </w:rPr>
        <w:t xml:space="preserve">jubilarne nagrade, otpremnine, naknade za bolest, invalidnost i smrtni slučaj, naknade za neiskorišteni godišnji odmor, pomoći za rođenje djeteta, zdravstveno osiguranje u inozemstvu u okviru službenih putovanja – </w:t>
      </w:r>
      <w:r w:rsidR="00940AAE" w:rsidRPr="007D47C3">
        <w:rPr>
          <w:bCs/>
        </w:rPr>
        <w:t>98.156,93</w:t>
      </w:r>
      <w:r w:rsidRPr="007D47C3">
        <w:rPr>
          <w:bCs/>
        </w:rPr>
        <w:t xml:space="preserve"> eura</w:t>
      </w:r>
    </w:p>
    <w:p w14:paraId="4B8B8026" w14:textId="56BC0C02" w:rsidR="006611E8" w:rsidRPr="007D47C3" w:rsidRDefault="006611E8" w:rsidP="006611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7D47C3">
        <w:rPr>
          <w:bCs/>
        </w:rPr>
        <w:t>regres za godišnji odmor – 1</w:t>
      </w:r>
      <w:r w:rsidR="00940AAE" w:rsidRPr="007D47C3">
        <w:rPr>
          <w:bCs/>
        </w:rPr>
        <w:t>25.400,00</w:t>
      </w:r>
      <w:r w:rsidRPr="007D47C3">
        <w:rPr>
          <w:bCs/>
        </w:rPr>
        <w:t xml:space="preserve"> eura</w:t>
      </w:r>
    </w:p>
    <w:p w14:paraId="41C016F5" w14:textId="7E53C8E8" w:rsidR="006611E8" w:rsidRPr="007D47C3" w:rsidRDefault="006611E8" w:rsidP="006611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7D47C3">
        <w:rPr>
          <w:bCs/>
        </w:rPr>
        <w:t xml:space="preserve">božićnica – </w:t>
      </w:r>
      <w:r w:rsidR="00940AAE" w:rsidRPr="007D47C3">
        <w:rPr>
          <w:bCs/>
        </w:rPr>
        <w:t>165.400,00</w:t>
      </w:r>
      <w:r w:rsidRPr="007D47C3">
        <w:rPr>
          <w:bCs/>
        </w:rPr>
        <w:t xml:space="preserve"> eura</w:t>
      </w:r>
    </w:p>
    <w:p w14:paraId="013D9717" w14:textId="38EDEAF6" w:rsidR="006611E8" w:rsidRPr="007D47C3" w:rsidRDefault="006611E8" w:rsidP="006611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7D47C3">
        <w:rPr>
          <w:bCs/>
        </w:rPr>
        <w:t>dar djeci povodom sv. Nikole – 2</w:t>
      </w:r>
      <w:r w:rsidR="00940AAE" w:rsidRPr="007D47C3">
        <w:rPr>
          <w:bCs/>
        </w:rPr>
        <w:t>5.800,00</w:t>
      </w:r>
      <w:r w:rsidRPr="007D47C3">
        <w:rPr>
          <w:bCs/>
        </w:rPr>
        <w:t xml:space="preserve"> eura</w:t>
      </w:r>
    </w:p>
    <w:p w14:paraId="32D9F7EA" w14:textId="1ECF104D" w:rsidR="006611E8" w:rsidRPr="007D47C3" w:rsidRDefault="006611E8" w:rsidP="006611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7D47C3">
        <w:rPr>
          <w:bCs/>
        </w:rPr>
        <w:t xml:space="preserve">novčane paušalne naknade za podmirivanje troškova prehrane radnika – </w:t>
      </w:r>
      <w:r w:rsidR="00940AAE" w:rsidRPr="007D47C3">
        <w:rPr>
          <w:bCs/>
        </w:rPr>
        <w:t>278.466,50</w:t>
      </w:r>
      <w:r w:rsidRPr="007D47C3">
        <w:rPr>
          <w:bCs/>
        </w:rPr>
        <w:t xml:space="preserve"> eura</w:t>
      </w:r>
    </w:p>
    <w:p w14:paraId="08B1225B" w14:textId="7CEAF428" w:rsidR="00940AAE" w:rsidRDefault="007D47C3" w:rsidP="00940AAE">
      <w:pPr>
        <w:spacing w:after="0" w:line="240" w:lineRule="auto"/>
        <w:jc w:val="both"/>
        <w:rPr>
          <w:bCs/>
        </w:rPr>
      </w:pPr>
      <w:r w:rsidRPr="007D47C3">
        <w:rPr>
          <w:bCs/>
        </w:rPr>
        <w:t>Novim Temeljnim kolektivnim ugovorom za zaposlenike u javnim službama povećane su naknade zaposlenicima, a što je posljedično dovelo i do rasta rashoda</w:t>
      </w:r>
      <w:r w:rsidR="007A590A">
        <w:rPr>
          <w:bCs/>
        </w:rPr>
        <w:t>.</w:t>
      </w:r>
    </w:p>
    <w:p w14:paraId="40611EEC" w14:textId="77777777" w:rsidR="00E67D4C" w:rsidRPr="007D47C3" w:rsidRDefault="00E67D4C" w:rsidP="00940AAE">
      <w:pPr>
        <w:spacing w:after="0" w:line="240" w:lineRule="auto"/>
        <w:jc w:val="both"/>
        <w:rPr>
          <w:bCs/>
        </w:rPr>
      </w:pPr>
    </w:p>
    <w:p w14:paraId="2C39074B" w14:textId="278FEB91" w:rsidR="006611E8" w:rsidRDefault="006611E8" w:rsidP="00F13E80">
      <w:pPr>
        <w:spacing w:after="0" w:line="240" w:lineRule="auto"/>
        <w:jc w:val="both"/>
        <w:rPr>
          <w:bCs/>
        </w:rPr>
      </w:pPr>
    </w:p>
    <w:p w14:paraId="574CD7F1" w14:textId="3D1AF8C5" w:rsidR="00FF6EC7" w:rsidRDefault="00E67D4C" w:rsidP="00E67D4C">
      <w:pPr>
        <w:spacing w:after="0" w:line="360" w:lineRule="auto"/>
        <w:jc w:val="both"/>
        <w:rPr>
          <w:b/>
          <w:bCs/>
        </w:rPr>
      </w:pPr>
      <w:r w:rsidRPr="00E67D4C">
        <w:rPr>
          <w:b/>
          <w:bCs/>
        </w:rPr>
        <w:t>ŠIFRA 321 NAKNADE TROŠKOVA ZAPOSLENIMA</w:t>
      </w:r>
    </w:p>
    <w:p w14:paraId="4EC667E5" w14:textId="74C0467A" w:rsidR="00E67D4C" w:rsidRPr="00E67D4C" w:rsidRDefault="00E67D4C" w:rsidP="00E67D4C">
      <w:pPr>
        <w:spacing w:after="0" w:line="240" w:lineRule="auto"/>
        <w:jc w:val="both"/>
        <w:rPr>
          <w:bCs/>
        </w:rPr>
      </w:pPr>
      <w:r>
        <w:rPr>
          <w:bCs/>
        </w:rPr>
        <w:t xml:space="preserve">Ostvareni rashodi iznose 716.855,94 eura te su veći za 8,5 % u odnosu na isto izvještajno razdoblje prošle godine. Značajnije odstupanje u odnosu na 2023. ostvareno je na </w:t>
      </w:r>
      <w:r w:rsidR="00232506">
        <w:rPr>
          <w:bCs/>
        </w:rPr>
        <w:t>računu 3214 Ostale naknade troškova zaposlenima gdje je ostvaren rast od 608,10 eura. Navedeni iznos odnosi se na troškove loko vožnje isplaćen</w:t>
      </w:r>
      <w:r w:rsidR="00A6292A">
        <w:rPr>
          <w:bCs/>
        </w:rPr>
        <w:t>e</w:t>
      </w:r>
      <w:r w:rsidR="00232506">
        <w:rPr>
          <w:bCs/>
        </w:rPr>
        <w:t xml:space="preserve"> radnicama koje su tijekom godine odlazile na ispomoć u Zavod za javno zdravstvo Zagrebačke županije.</w:t>
      </w:r>
    </w:p>
    <w:p w14:paraId="707CC9EB" w14:textId="77777777" w:rsidR="00E67D4C" w:rsidRPr="00E67D4C" w:rsidRDefault="00E67D4C" w:rsidP="00F13E80">
      <w:pPr>
        <w:spacing w:after="0" w:line="240" w:lineRule="auto"/>
        <w:jc w:val="both"/>
        <w:rPr>
          <w:b/>
          <w:bCs/>
        </w:rPr>
      </w:pPr>
    </w:p>
    <w:p w14:paraId="706D2337" w14:textId="1100774B" w:rsidR="00F76976" w:rsidRDefault="00B023EF" w:rsidP="00CC38D6">
      <w:pPr>
        <w:spacing w:after="0" w:line="360" w:lineRule="auto"/>
        <w:jc w:val="both"/>
        <w:rPr>
          <w:b/>
          <w:bCs/>
        </w:rPr>
      </w:pPr>
      <w:r w:rsidRPr="00CC38D6">
        <w:rPr>
          <w:b/>
          <w:bCs/>
        </w:rPr>
        <w:t xml:space="preserve">ŠIFRA 322 RASHODI ZA MATERIJAL I </w:t>
      </w:r>
      <w:r w:rsidR="00CC38D6" w:rsidRPr="00CC38D6">
        <w:rPr>
          <w:b/>
          <w:bCs/>
        </w:rPr>
        <w:t>ENERGIJU</w:t>
      </w:r>
    </w:p>
    <w:p w14:paraId="59ED3EAD" w14:textId="1111A399" w:rsidR="00CC38D6" w:rsidRDefault="00CC38D6" w:rsidP="00CC38D6">
      <w:pPr>
        <w:spacing w:after="0" w:line="240" w:lineRule="auto"/>
        <w:jc w:val="both"/>
        <w:rPr>
          <w:bCs/>
        </w:rPr>
      </w:pPr>
      <w:r w:rsidRPr="00CC38D6">
        <w:rPr>
          <w:bCs/>
        </w:rPr>
        <w:t>Ostvareni rashodi iznose 25.337.823,42 eura te su u odnosu na prošlu godinu manji za 61,2 %.</w:t>
      </w:r>
    </w:p>
    <w:p w14:paraId="1573A7FE" w14:textId="5605E47D" w:rsidR="00CC38D6" w:rsidRDefault="00A6292A" w:rsidP="00757C6D">
      <w:pPr>
        <w:spacing w:after="0" w:line="240" w:lineRule="auto"/>
        <w:jc w:val="both"/>
        <w:rPr>
          <w:bCs/>
        </w:rPr>
      </w:pPr>
      <w:r>
        <w:rPr>
          <w:bCs/>
        </w:rPr>
        <w:t>N</w:t>
      </w:r>
      <w:r w:rsidR="00757C6D">
        <w:rPr>
          <w:bCs/>
        </w:rPr>
        <w:t>ajznačanije odstupanje ostvareno je na računu 3222 Materijal i sirovine gdje su troškovi manji za 40.020.524,11 eura.</w:t>
      </w:r>
      <w:r w:rsidR="00AE4560">
        <w:rPr>
          <w:bCs/>
        </w:rPr>
        <w:t xml:space="preserve"> </w:t>
      </w:r>
      <w:r w:rsidR="00711678">
        <w:rPr>
          <w:bCs/>
        </w:rPr>
        <w:t xml:space="preserve">U odnosu na 2023. ove godine nabavljeno je manje cjepiva protiv COVID-19 za 40.012.837,58 eura. Također, u 2024. nije bilo nabave cjepiva protiv majmunskih boginja i testova za </w:t>
      </w:r>
      <w:r w:rsidR="007A590A">
        <w:rPr>
          <w:bCs/>
        </w:rPr>
        <w:t>a</w:t>
      </w:r>
      <w:r w:rsidR="00711678">
        <w:rPr>
          <w:bCs/>
        </w:rPr>
        <w:t>nalizu stolice</w:t>
      </w:r>
      <w:r w:rsidR="007A590A">
        <w:rPr>
          <w:bCs/>
        </w:rPr>
        <w:t xml:space="preserve"> u </w:t>
      </w:r>
      <w:r w:rsidR="008A55A9">
        <w:rPr>
          <w:bCs/>
        </w:rPr>
        <w:t>ukupnom iznosu od 389.494,00 eura.</w:t>
      </w:r>
    </w:p>
    <w:p w14:paraId="28A16C04" w14:textId="693118A0" w:rsidR="00A6292A" w:rsidRDefault="00A6292A" w:rsidP="00CC38D6">
      <w:pPr>
        <w:spacing w:after="0" w:line="360" w:lineRule="auto"/>
        <w:jc w:val="both"/>
        <w:rPr>
          <w:bCs/>
        </w:rPr>
      </w:pPr>
    </w:p>
    <w:p w14:paraId="49CB5A4B" w14:textId="77777777" w:rsidR="00B772DA" w:rsidRPr="00C6466A" w:rsidRDefault="00B772DA" w:rsidP="00B772DA">
      <w:pPr>
        <w:spacing w:after="0" w:line="360" w:lineRule="auto"/>
        <w:jc w:val="both"/>
        <w:rPr>
          <w:b/>
          <w:bCs/>
        </w:rPr>
      </w:pPr>
      <w:r w:rsidRPr="00C6466A">
        <w:rPr>
          <w:b/>
          <w:bCs/>
        </w:rPr>
        <w:t>ŠIFRA 3233 USLUGE PROMIDŽBE I INFORMIRANJA</w:t>
      </w:r>
    </w:p>
    <w:p w14:paraId="1953C2CB" w14:textId="5B99D210" w:rsidR="00B772DA" w:rsidRPr="00C6466A" w:rsidRDefault="00B772DA" w:rsidP="00B772DA">
      <w:pPr>
        <w:spacing w:after="0" w:line="240" w:lineRule="auto"/>
        <w:jc w:val="both"/>
      </w:pPr>
      <w:r w:rsidRPr="00C6466A">
        <w:t>Rashodi iznose 211.790,26 eura i manji su za 45,8 % u odnosu na isto izvještajno razdoblje prošle godine.</w:t>
      </w:r>
    </w:p>
    <w:p w14:paraId="371C9C76" w14:textId="6AD71DCC" w:rsidR="00C6466A" w:rsidRPr="00C6466A" w:rsidRDefault="00C6466A" w:rsidP="00B772DA">
      <w:pPr>
        <w:spacing w:after="0" w:line="240" w:lineRule="auto"/>
        <w:jc w:val="both"/>
      </w:pPr>
      <w:r w:rsidRPr="00C6466A">
        <w:t>Na ovoj poziciji evidentirani troškovi elektronskih medija, tiska, objava oglasa za posao, postupaka javne nabave, promidžbenih materijala te ostalih nespomenutih usluga promidžbe i informiranja.</w:t>
      </w:r>
    </w:p>
    <w:p w14:paraId="3D64AD87" w14:textId="37CF8761" w:rsidR="00B772DA" w:rsidRPr="00C6466A" w:rsidRDefault="00B772DA" w:rsidP="00B772DA">
      <w:pPr>
        <w:spacing w:after="0" w:line="240" w:lineRule="auto"/>
        <w:jc w:val="both"/>
      </w:pPr>
      <w:r w:rsidRPr="00C6466A">
        <w:t>U odnosu na prošlu godinu smanjen</w:t>
      </w:r>
      <w:r w:rsidR="00C6466A" w:rsidRPr="00C6466A">
        <w:t>i</w:t>
      </w:r>
      <w:r w:rsidRPr="00C6466A">
        <w:t xml:space="preserve">  su troškovi emitiranja spotova vezanih za Nacionalne preventivne programe ranog otkrivanja raka dojke, raka vrata maternice i raka debelog crijeva</w:t>
      </w:r>
      <w:r w:rsidR="00C6466A" w:rsidRPr="00C6466A">
        <w:t xml:space="preserve"> te troškovi promidžbenih materijala.</w:t>
      </w:r>
    </w:p>
    <w:p w14:paraId="56A40D3C" w14:textId="77777777" w:rsidR="00C6466A" w:rsidRPr="00BE530E" w:rsidRDefault="00C6466A" w:rsidP="00B772DA">
      <w:pPr>
        <w:spacing w:after="0" w:line="240" w:lineRule="auto"/>
        <w:jc w:val="both"/>
        <w:rPr>
          <w:color w:val="0070C0"/>
        </w:rPr>
      </w:pPr>
    </w:p>
    <w:p w14:paraId="678018C9" w14:textId="3843C5B0" w:rsidR="004F265B" w:rsidRDefault="004F265B" w:rsidP="002978FD">
      <w:pPr>
        <w:spacing w:after="0" w:line="240" w:lineRule="auto"/>
        <w:jc w:val="both"/>
      </w:pPr>
    </w:p>
    <w:p w14:paraId="1B03D5A5" w14:textId="7C96851D" w:rsidR="004F265B" w:rsidRDefault="00535702" w:rsidP="00535702">
      <w:pPr>
        <w:spacing w:after="0" w:line="360" w:lineRule="auto"/>
        <w:jc w:val="both"/>
        <w:rPr>
          <w:b/>
        </w:rPr>
      </w:pPr>
      <w:r w:rsidRPr="00535702">
        <w:rPr>
          <w:b/>
        </w:rPr>
        <w:t>ŠIFRA 323</w:t>
      </w:r>
      <w:r w:rsidR="00CC54AB">
        <w:rPr>
          <w:b/>
        </w:rPr>
        <w:t>6</w:t>
      </w:r>
      <w:r w:rsidR="00CF7E23">
        <w:rPr>
          <w:b/>
        </w:rPr>
        <w:t xml:space="preserve"> ZDRAVSTVENE I VETERINARSKE USLUGE</w:t>
      </w:r>
    </w:p>
    <w:p w14:paraId="357D9EF3" w14:textId="13ACA09A" w:rsidR="00CF7E23" w:rsidRDefault="00CF7E23" w:rsidP="00CF7E23">
      <w:pPr>
        <w:spacing w:after="0" w:line="240" w:lineRule="auto"/>
        <w:jc w:val="both"/>
      </w:pPr>
      <w:r w:rsidRPr="00CF7E23">
        <w:t>Ostvareni rashodi iznose 323.685,86 eura i manji su za 15,1 %.</w:t>
      </w:r>
    </w:p>
    <w:p w14:paraId="6099FE0C" w14:textId="7FB266B6" w:rsidR="00CF7E23" w:rsidRDefault="00C5691A" w:rsidP="00CF7E23">
      <w:pPr>
        <w:spacing w:after="0" w:line="240" w:lineRule="auto"/>
        <w:jc w:val="both"/>
      </w:pPr>
      <w:r>
        <w:t>U 2024. značajnije su smanjeni troškovi preventivnih (sistematskih) zdravstvenih pregleda te troškovi laboratorijskih usluga.</w:t>
      </w:r>
    </w:p>
    <w:p w14:paraId="7A1B543E" w14:textId="057BBFBE" w:rsidR="0066039E" w:rsidRDefault="0066039E" w:rsidP="00CF7E23">
      <w:pPr>
        <w:spacing w:after="0" w:line="240" w:lineRule="auto"/>
        <w:jc w:val="both"/>
      </w:pPr>
    </w:p>
    <w:p w14:paraId="1817AFD7" w14:textId="77777777" w:rsidR="009E68E1" w:rsidRDefault="009E68E1" w:rsidP="00B56179">
      <w:pPr>
        <w:spacing w:after="0" w:line="360" w:lineRule="auto"/>
        <w:jc w:val="both"/>
        <w:rPr>
          <w:b/>
          <w:bCs/>
          <w:color w:val="0070C0"/>
        </w:rPr>
      </w:pPr>
    </w:p>
    <w:p w14:paraId="131719BA" w14:textId="52FB91DD" w:rsidR="00B56179" w:rsidRPr="004614EF" w:rsidRDefault="00B56179" w:rsidP="00B56179">
      <w:pPr>
        <w:spacing w:after="0" w:line="360" w:lineRule="auto"/>
        <w:jc w:val="both"/>
        <w:rPr>
          <w:b/>
          <w:bCs/>
        </w:rPr>
      </w:pPr>
      <w:r w:rsidRPr="004614EF">
        <w:rPr>
          <w:b/>
          <w:bCs/>
        </w:rPr>
        <w:t>ŠIFRA 3237 RASHODI INTELEKTUALNIH I OSOBNIH USLUGA</w:t>
      </w:r>
    </w:p>
    <w:p w14:paraId="7842BBC0" w14:textId="53284A7D" w:rsidR="00B56179" w:rsidRPr="004614EF" w:rsidRDefault="00B56179" w:rsidP="00B56179">
      <w:pPr>
        <w:spacing w:after="0" w:line="240" w:lineRule="auto"/>
        <w:jc w:val="both"/>
      </w:pPr>
      <w:r w:rsidRPr="004614EF">
        <w:t xml:space="preserve">Ostvareni rashodi iznose </w:t>
      </w:r>
      <w:r w:rsidR="009E68E1" w:rsidRPr="004614EF">
        <w:t>895.368,19</w:t>
      </w:r>
      <w:r w:rsidRPr="004614EF">
        <w:t xml:space="preserve"> eura i </w:t>
      </w:r>
      <w:r w:rsidR="009E68E1" w:rsidRPr="004614EF">
        <w:t>manji</w:t>
      </w:r>
      <w:r w:rsidRPr="004614EF">
        <w:t xml:space="preserve"> su u odnosu na prošlu godinu za </w:t>
      </w:r>
      <w:r w:rsidR="009E68E1" w:rsidRPr="004614EF">
        <w:t xml:space="preserve">23,1 </w:t>
      </w:r>
      <w:r w:rsidRPr="004614EF">
        <w:t>%.</w:t>
      </w:r>
    </w:p>
    <w:p w14:paraId="3329A405" w14:textId="246885B0" w:rsidR="00B56179" w:rsidRPr="004614EF" w:rsidRDefault="00B56179" w:rsidP="00B56179">
      <w:pPr>
        <w:spacing w:after="0" w:line="240" w:lineRule="auto"/>
        <w:jc w:val="both"/>
      </w:pPr>
      <w:r w:rsidRPr="004614EF">
        <w:t xml:space="preserve">Vanjski suradnici kojima se naknade isplaćuju temeljem ugovora o djelu, autorskih ugovora te </w:t>
      </w:r>
      <w:r w:rsidR="007A590A">
        <w:t>odluka o povjerenstvima</w:t>
      </w:r>
      <w:r w:rsidRPr="004614EF">
        <w:t xml:space="preserve"> angažirani su za potrebe provedbe </w:t>
      </w:r>
      <w:r w:rsidR="007A590A">
        <w:t>javnozdravstvenih aktivnosti</w:t>
      </w:r>
      <w:r w:rsidR="00A45731">
        <w:t xml:space="preserve"> iz redovnih sredstava,</w:t>
      </w:r>
      <w:r w:rsidRPr="004614EF">
        <w:t xml:space="preserve"> aktivnosti planiranih iz lutrijskih sredstava, aktivnosti vezanih za projekt ESF-Živjeti zdravo i ostalih EU projekata, provedbu tečaja iz područja toksikologije te </w:t>
      </w:r>
      <w:r w:rsidR="00A45731">
        <w:t xml:space="preserve">ostalih </w:t>
      </w:r>
      <w:r w:rsidRPr="004614EF">
        <w:t>redovitih aktivnosti iz djelatnosti HZJZ-a</w:t>
      </w:r>
      <w:r w:rsidR="004614EF" w:rsidRPr="004614EF">
        <w:t>.</w:t>
      </w:r>
    </w:p>
    <w:p w14:paraId="5FE24468" w14:textId="4AB2D495" w:rsidR="004614EF" w:rsidRPr="004614EF" w:rsidRDefault="004614EF" w:rsidP="00B56179">
      <w:pPr>
        <w:spacing w:after="0" w:line="240" w:lineRule="auto"/>
        <w:jc w:val="both"/>
      </w:pPr>
      <w:r w:rsidRPr="004614EF">
        <w:t>Pojedini projekti su završili u 2023., a što je utjecalo na smanjenje broja ugovora odnosno rashoda.</w:t>
      </w:r>
    </w:p>
    <w:p w14:paraId="7777A12E" w14:textId="77777777" w:rsidR="0066039E" w:rsidRPr="00CF7E23" w:rsidRDefault="0066039E" w:rsidP="00CF7E23">
      <w:pPr>
        <w:spacing w:after="0" w:line="240" w:lineRule="auto"/>
        <w:jc w:val="both"/>
      </w:pPr>
    </w:p>
    <w:p w14:paraId="4A951C6E" w14:textId="5570877E" w:rsidR="0061715D" w:rsidRDefault="0061715D" w:rsidP="00F30414">
      <w:pPr>
        <w:spacing w:after="0" w:line="240" w:lineRule="auto"/>
        <w:jc w:val="both"/>
      </w:pPr>
    </w:p>
    <w:p w14:paraId="590ADD51" w14:textId="376089FF" w:rsidR="0061715D" w:rsidRDefault="0061715D" w:rsidP="0061715D">
      <w:pPr>
        <w:spacing w:after="0" w:line="360" w:lineRule="auto"/>
        <w:jc w:val="both"/>
        <w:rPr>
          <w:b/>
        </w:rPr>
      </w:pPr>
      <w:r w:rsidRPr="0061715D">
        <w:rPr>
          <w:b/>
        </w:rPr>
        <w:t>ŠIFRA 3239 OSTALE USLUGE</w:t>
      </w:r>
    </w:p>
    <w:p w14:paraId="0D9ADCAC" w14:textId="0C4A40B2" w:rsidR="0061715D" w:rsidRDefault="00D34AB1" w:rsidP="00A5437E">
      <w:pPr>
        <w:spacing w:after="0" w:line="240" w:lineRule="auto"/>
        <w:jc w:val="both"/>
      </w:pPr>
      <w:r>
        <w:t>Ostvareni r</w:t>
      </w:r>
      <w:r w:rsidR="0061715D">
        <w:t>ashodi iznos</w:t>
      </w:r>
      <w:r>
        <w:t>e</w:t>
      </w:r>
      <w:r w:rsidR="0061715D">
        <w:t xml:space="preserve"> </w:t>
      </w:r>
      <w:r w:rsidR="004466CA">
        <w:t>394.222,09</w:t>
      </w:r>
      <w:r w:rsidR="0061715D">
        <w:t xml:space="preserve"> eura i </w:t>
      </w:r>
      <w:r w:rsidR="004466CA">
        <w:t xml:space="preserve">manji </w:t>
      </w:r>
      <w:r w:rsidR="0061715D">
        <w:t>su za</w:t>
      </w:r>
      <w:r w:rsidR="008525EC">
        <w:t xml:space="preserve"> </w:t>
      </w:r>
      <w:r w:rsidR="004466CA">
        <w:t>16,5</w:t>
      </w:r>
      <w:r w:rsidR="008525EC">
        <w:t xml:space="preserve"> </w:t>
      </w:r>
      <w:r w:rsidR="008B0B63">
        <w:t>%</w:t>
      </w:r>
      <w:r w:rsidR="0061715D">
        <w:t xml:space="preserve"> u odnosu na prošlu godinu.</w:t>
      </w:r>
    </w:p>
    <w:p w14:paraId="2B0ADC07" w14:textId="695976BE" w:rsidR="001E2B8B" w:rsidRDefault="00471CF8" w:rsidP="00A5437E">
      <w:pPr>
        <w:spacing w:after="0" w:line="240" w:lineRule="auto"/>
        <w:jc w:val="both"/>
      </w:pPr>
      <w:r>
        <w:t>Na ovoj poziciji evidentirani su troškovi grafičke pripreme i tiskanja pozivnih pisama u okviru Nacionalnih preventivnih programa, različitih brošura, priručnika, radnih listova za provedbu redovitih aktivnosti te aktivnosti vezanih za EU projekte. Nadalje, ovdje su evidentirani troškovi registracije prijevoznih sredstava, usluga čišćenja i pranja, čuvanja osoba i imovine, uređenja prostora</w:t>
      </w:r>
      <w:r w:rsidR="00011F43">
        <w:t>, carinskog posredovanja.</w:t>
      </w:r>
      <w:r w:rsidR="004466CA">
        <w:t xml:space="preserve"> U odnosu na prošlu godinu značajnije su smanjeni troškovi tiskanja.</w:t>
      </w:r>
    </w:p>
    <w:p w14:paraId="278B7EBB" w14:textId="77777777" w:rsidR="00011F43" w:rsidRPr="0061715D" w:rsidRDefault="00011F43" w:rsidP="00A5437E">
      <w:pPr>
        <w:spacing w:after="0" w:line="240" w:lineRule="auto"/>
        <w:jc w:val="both"/>
      </w:pPr>
    </w:p>
    <w:p w14:paraId="786821E9" w14:textId="7E725B8E" w:rsidR="00F30414" w:rsidRDefault="00F30414" w:rsidP="00F30414">
      <w:pPr>
        <w:spacing w:after="0" w:line="240" w:lineRule="auto"/>
        <w:jc w:val="both"/>
      </w:pPr>
    </w:p>
    <w:p w14:paraId="27A2AF3D" w14:textId="77777777" w:rsidR="00F30414" w:rsidRDefault="00F30414" w:rsidP="00F30414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324</w:t>
      </w:r>
      <w:r w:rsidRPr="003B32A5">
        <w:rPr>
          <w:b/>
          <w:bCs/>
        </w:rPr>
        <w:t xml:space="preserve"> NAKNADE TROŠKOVA OSOBAMA IZVAN RADNOG ODNOSA</w:t>
      </w:r>
    </w:p>
    <w:p w14:paraId="2729708F" w14:textId="293CC896" w:rsidR="00F30414" w:rsidRDefault="008525EC" w:rsidP="00F30414">
      <w:pPr>
        <w:spacing w:after="0" w:line="240" w:lineRule="auto"/>
        <w:jc w:val="both"/>
      </w:pPr>
      <w:r>
        <w:t xml:space="preserve">Rashodi su ostvareni u iznosu od </w:t>
      </w:r>
      <w:r w:rsidR="004466CA">
        <w:t>3.234,01</w:t>
      </w:r>
      <w:r>
        <w:t xml:space="preserve"> eura te su veći za </w:t>
      </w:r>
      <w:r w:rsidR="004466CA">
        <w:t>3.078,20</w:t>
      </w:r>
      <w:r>
        <w:t xml:space="preserve"> eura </w:t>
      </w:r>
      <w:r w:rsidR="004466CA">
        <w:t xml:space="preserve">u </w:t>
      </w:r>
      <w:r w:rsidR="00BA5094">
        <w:t>odnosu na prošlu godinu</w:t>
      </w:r>
      <w:r w:rsidR="004466CA">
        <w:t>.</w:t>
      </w:r>
    </w:p>
    <w:p w14:paraId="5C2628AD" w14:textId="740DE087" w:rsidR="00BA5094" w:rsidRDefault="008525EC" w:rsidP="00F30414">
      <w:pPr>
        <w:spacing w:after="0" w:line="240" w:lineRule="auto"/>
        <w:jc w:val="both"/>
      </w:pPr>
      <w:r>
        <w:t>Na ovoj poziciji evidentirane su refundacije troškova naknada troškova službenih putovanja osobama izvan radnog odnosa, a vezanih za provedbu aktivnosti NPP-ova, aktivnosti planiranih iz lutrijskih sredstva te projektnih aktivnosti.</w:t>
      </w:r>
    </w:p>
    <w:p w14:paraId="536B9267" w14:textId="60DC60E4" w:rsidR="00AA18D9" w:rsidRDefault="00AA18D9" w:rsidP="00F30414">
      <w:pPr>
        <w:spacing w:after="0" w:line="240" w:lineRule="auto"/>
        <w:jc w:val="both"/>
      </w:pPr>
    </w:p>
    <w:p w14:paraId="017E051E" w14:textId="5A96EDCB" w:rsidR="00AA18D9" w:rsidRDefault="00AA18D9" w:rsidP="00F30414">
      <w:pPr>
        <w:spacing w:after="0" w:line="240" w:lineRule="auto"/>
        <w:jc w:val="both"/>
      </w:pPr>
    </w:p>
    <w:p w14:paraId="6B2D70CB" w14:textId="7DA7FCB9" w:rsidR="00AA18D9" w:rsidRDefault="00AA18D9" w:rsidP="00AA18D9">
      <w:pPr>
        <w:spacing w:after="0" w:line="360" w:lineRule="auto"/>
        <w:jc w:val="both"/>
        <w:rPr>
          <w:b/>
        </w:rPr>
      </w:pPr>
      <w:r w:rsidRPr="00AA18D9">
        <w:rPr>
          <w:b/>
        </w:rPr>
        <w:t>ŠIFRA 329 OSTALI NESPOMENUTI RASHODI POSLOVANJA</w:t>
      </w:r>
    </w:p>
    <w:p w14:paraId="30974F14" w14:textId="6D768148" w:rsidR="00AA18D9" w:rsidRDefault="00AA18D9" w:rsidP="005E0A95">
      <w:pPr>
        <w:spacing w:after="0" w:line="240" w:lineRule="auto"/>
        <w:jc w:val="both"/>
      </w:pPr>
      <w:r>
        <w:t>Ostvareni rashodi iznose 303.540,35 eura i veći su za 5,6 %.</w:t>
      </w:r>
    </w:p>
    <w:p w14:paraId="1D804035" w14:textId="3AD605C5" w:rsidR="00F95112" w:rsidRDefault="00856C44" w:rsidP="00F95112">
      <w:pPr>
        <w:spacing w:after="0" w:line="240" w:lineRule="auto"/>
        <w:jc w:val="both"/>
      </w:pPr>
      <w:r>
        <w:t>Već</w:t>
      </w:r>
      <w:r w:rsidR="00F95112">
        <w:t>e</w:t>
      </w:r>
      <w:r>
        <w:t xml:space="preserve"> povećanj</w:t>
      </w:r>
      <w:r w:rsidR="00F95112">
        <w:t>e</w:t>
      </w:r>
      <w:r>
        <w:t xml:space="preserve"> evidentiran</w:t>
      </w:r>
      <w:r w:rsidR="005E0A95">
        <w:t>o</w:t>
      </w:r>
      <w:r>
        <w:t xml:space="preserve"> su </w:t>
      </w:r>
      <w:r w:rsidR="00F95112">
        <w:t xml:space="preserve">na rashodima pristojbi i naknada zbog podmirenja novčane naknade poslodavca zbog nezapošljavanja osoba s invaliditetom dok su veća smanjenja evidentirana na </w:t>
      </w:r>
      <w:r w:rsidR="00F95112">
        <w:lastRenderedPageBreak/>
        <w:t xml:space="preserve">međunarodnim članarinama te troškovima sudskih postupaka </w:t>
      </w:r>
      <w:r w:rsidR="00F95112" w:rsidRPr="005E0A95">
        <w:t xml:space="preserve">vezanima za isplate po pravomoćnim sudskim presudama za razlike plaća u iznosu od 6% za 2016. i 2017. </w:t>
      </w:r>
    </w:p>
    <w:p w14:paraId="3FA82E88" w14:textId="150DFAB9" w:rsidR="00474D7C" w:rsidRPr="005E0A95" w:rsidRDefault="00474D7C" w:rsidP="00F95112">
      <w:pPr>
        <w:spacing w:after="0" w:line="240" w:lineRule="auto"/>
        <w:jc w:val="both"/>
      </w:pPr>
      <w:r>
        <w:t>Ostala nespomenuta potraživanja</w:t>
      </w:r>
      <w:r w:rsidR="00810E21">
        <w:t xml:space="preserve"> su u 2023. bila veća za iznos otpisanih potraživanja.</w:t>
      </w:r>
    </w:p>
    <w:p w14:paraId="764A924D" w14:textId="086234ED" w:rsidR="00AA18D9" w:rsidRDefault="00AA18D9" w:rsidP="00AA18D9">
      <w:pPr>
        <w:spacing w:after="0" w:line="360" w:lineRule="auto"/>
        <w:jc w:val="both"/>
      </w:pPr>
    </w:p>
    <w:p w14:paraId="4353B80C" w14:textId="55904EBD" w:rsidR="00AA18D9" w:rsidRDefault="00AA18D9" w:rsidP="00F30414">
      <w:pPr>
        <w:spacing w:after="0" w:line="240" w:lineRule="auto"/>
        <w:jc w:val="both"/>
      </w:pPr>
    </w:p>
    <w:p w14:paraId="1C2988F2" w14:textId="77777777" w:rsidR="00417294" w:rsidRDefault="00417294" w:rsidP="00F30414">
      <w:pPr>
        <w:spacing w:after="0" w:line="240" w:lineRule="auto"/>
        <w:jc w:val="both"/>
      </w:pPr>
    </w:p>
    <w:p w14:paraId="29C0DE71" w14:textId="1DECCDED" w:rsidR="00AA18D9" w:rsidRPr="005E0A95" w:rsidRDefault="005E0A95" w:rsidP="00810E21">
      <w:pPr>
        <w:spacing w:after="0" w:line="360" w:lineRule="auto"/>
        <w:jc w:val="both"/>
        <w:rPr>
          <w:b/>
        </w:rPr>
      </w:pPr>
      <w:r w:rsidRPr="005E0A95">
        <w:rPr>
          <w:b/>
        </w:rPr>
        <w:t>ŠIFRA 3432 NEGATIVNE TEČAJNE RAZLIKE I RAZLIKE ZBOG PRIMJENE VALUTNE KLAUZULE</w:t>
      </w:r>
    </w:p>
    <w:p w14:paraId="2F0212A1" w14:textId="36735B32" w:rsidR="00AA18D9" w:rsidRDefault="00810E21" w:rsidP="00F30414">
      <w:pPr>
        <w:spacing w:after="0" w:line="240" w:lineRule="auto"/>
        <w:jc w:val="both"/>
      </w:pPr>
      <w:r>
        <w:t xml:space="preserve">Rashod iznosi 4.077,12 eura, a u odnosu na 2023. veći je za </w:t>
      </w:r>
      <w:r w:rsidR="00363CFD">
        <w:t>2.699,00 eura, a zbog izračuna razlike u tečaju između USD i EUR.</w:t>
      </w:r>
    </w:p>
    <w:p w14:paraId="61381CB2" w14:textId="40B1BD5E" w:rsidR="00810E21" w:rsidRDefault="00810E21" w:rsidP="00F30414">
      <w:pPr>
        <w:spacing w:after="0" w:line="240" w:lineRule="auto"/>
        <w:jc w:val="both"/>
      </w:pPr>
    </w:p>
    <w:p w14:paraId="7DBA9DC8" w14:textId="77777777" w:rsidR="00810E21" w:rsidRDefault="00810E21" w:rsidP="00F30414">
      <w:pPr>
        <w:spacing w:after="0" w:line="240" w:lineRule="auto"/>
        <w:jc w:val="both"/>
      </w:pPr>
    </w:p>
    <w:p w14:paraId="466C4023" w14:textId="77777777" w:rsidR="00810E21" w:rsidRPr="00363CFD" w:rsidRDefault="00810E21" w:rsidP="00810E21">
      <w:pPr>
        <w:spacing w:after="0" w:line="360" w:lineRule="auto"/>
        <w:jc w:val="both"/>
        <w:rPr>
          <w:b/>
        </w:rPr>
      </w:pPr>
      <w:r w:rsidRPr="00363CFD">
        <w:rPr>
          <w:b/>
        </w:rPr>
        <w:t>ŠIFRA 3433 ZATEZNE KAMATE</w:t>
      </w:r>
    </w:p>
    <w:p w14:paraId="41E566B7" w14:textId="5EDA59FC" w:rsidR="00810E21" w:rsidRPr="00363CFD" w:rsidRDefault="00810E21" w:rsidP="00810E21">
      <w:pPr>
        <w:spacing w:after="0" w:line="240" w:lineRule="auto"/>
        <w:jc w:val="both"/>
      </w:pPr>
      <w:r w:rsidRPr="00363CFD">
        <w:t xml:space="preserve">Ostvareni rashodi iznose </w:t>
      </w:r>
      <w:r w:rsidR="00363CFD" w:rsidRPr="00363CFD">
        <w:t>4.639,82</w:t>
      </w:r>
      <w:r w:rsidRPr="00363CFD">
        <w:t xml:space="preserve"> eura </w:t>
      </w:r>
      <w:r w:rsidR="00363CFD" w:rsidRPr="00363CFD">
        <w:t>te su u odnosu na 2023. manji za 7.121,85 eura</w:t>
      </w:r>
      <w:r w:rsidRPr="00363CFD">
        <w:t>.</w:t>
      </w:r>
    </w:p>
    <w:p w14:paraId="18A258D1" w14:textId="3FF72167" w:rsidR="00810E21" w:rsidRPr="00363CFD" w:rsidRDefault="00363CFD" w:rsidP="00810E21">
      <w:pPr>
        <w:spacing w:after="0" w:line="240" w:lineRule="auto"/>
        <w:jc w:val="both"/>
      </w:pPr>
      <w:r w:rsidRPr="00363CFD">
        <w:t xml:space="preserve">Na smanjenje je utjecao manji broj </w:t>
      </w:r>
      <w:r w:rsidR="00810E21" w:rsidRPr="00363CFD">
        <w:t>pravomoćni</w:t>
      </w:r>
      <w:r w:rsidRPr="00363CFD">
        <w:t>h</w:t>
      </w:r>
      <w:r w:rsidR="00810E21" w:rsidRPr="00363CFD">
        <w:t xml:space="preserve"> sudski</w:t>
      </w:r>
      <w:r w:rsidRPr="00363CFD">
        <w:t>h</w:t>
      </w:r>
      <w:r w:rsidR="00810E21" w:rsidRPr="00363CFD">
        <w:t xml:space="preserve"> presuda za razlike plaća od 6% za 2016. i 2017. godinu </w:t>
      </w:r>
      <w:r w:rsidRPr="00363CFD">
        <w:t>i povezanih troškova.</w:t>
      </w:r>
    </w:p>
    <w:p w14:paraId="531B35DA" w14:textId="55EDBB8B" w:rsidR="00AA18D9" w:rsidRDefault="00AA18D9" w:rsidP="00F30414">
      <w:pPr>
        <w:spacing w:after="0" w:line="240" w:lineRule="auto"/>
        <w:jc w:val="both"/>
      </w:pPr>
    </w:p>
    <w:p w14:paraId="1CCC3B51" w14:textId="620C4A2C" w:rsidR="00EF7C98" w:rsidRDefault="00EF7C98" w:rsidP="005465CA">
      <w:pPr>
        <w:spacing w:after="0" w:line="240" w:lineRule="auto"/>
        <w:jc w:val="both"/>
      </w:pPr>
    </w:p>
    <w:p w14:paraId="047354B0" w14:textId="16A9B76F" w:rsidR="00EF7C98" w:rsidRDefault="00EF7C98" w:rsidP="00EF7C98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047141">
        <w:rPr>
          <w:b/>
        </w:rPr>
        <w:t xml:space="preserve">ŠIFRA </w:t>
      </w:r>
      <w:r>
        <w:rPr>
          <w:b/>
        </w:rPr>
        <w:t>3611</w:t>
      </w:r>
      <w:r w:rsidR="00C64776">
        <w:rPr>
          <w:b/>
        </w:rPr>
        <w:t xml:space="preserve"> TEKUĆE POMOĆI INOZEMNIM VLADAMA</w:t>
      </w:r>
    </w:p>
    <w:p w14:paraId="3FB9C15A" w14:textId="7784B133" w:rsidR="0071683F" w:rsidRDefault="0071683F" w:rsidP="00EF7C98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U ovom razdoblju nema </w:t>
      </w:r>
      <w:r w:rsidR="009E6E20">
        <w:rPr>
          <w:bCs/>
        </w:rPr>
        <w:t>evidentiranog</w:t>
      </w:r>
      <w:r>
        <w:rPr>
          <w:bCs/>
        </w:rPr>
        <w:t xml:space="preserve"> rashoda na ovoj poziciji.</w:t>
      </w:r>
    </w:p>
    <w:p w14:paraId="578492EB" w14:textId="78B9D6FC" w:rsidR="00EF7C98" w:rsidRPr="00036A09" w:rsidRDefault="0071683F" w:rsidP="00EF7C98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  <w:r>
        <w:rPr>
          <w:bCs/>
        </w:rPr>
        <w:t xml:space="preserve">Prošle godine </w:t>
      </w:r>
      <w:r w:rsidR="009E6E20">
        <w:rPr>
          <w:bCs/>
        </w:rPr>
        <w:t xml:space="preserve">evidentiran je </w:t>
      </w:r>
      <w:r w:rsidR="00046823">
        <w:rPr>
          <w:bCs/>
        </w:rPr>
        <w:t>r</w:t>
      </w:r>
      <w:r w:rsidR="00652306">
        <w:rPr>
          <w:bCs/>
        </w:rPr>
        <w:t>ashod</w:t>
      </w:r>
      <w:r w:rsidR="00EF7C98">
        <w:rPr>
          <w:bCs/>
        </w:rPr>
        <w:t xml:space="preserve"> </w:t>
      </w:r>
      <w:r w:rsidR="009E6E20">
        <w:rPr>
          <w:bCs/>
        </w:rPr>
        <w:t xml:space="preserve">u iznosu </w:t>
      </w:r>
      <w:r w:rsidR="00A45731">
        <w:rPr>
          <w:bCs/>
        </w:rPr>
        <w:t>38.077.648,40</w:t>
      </w:r>
      <w:r w:rsidR="00046823">
        <w:rPr>
          <w:bCs/>
        </w:rPr>
        <w:t xml:space="preserve"> </w:t>
      </w:r>
      <w:r w:rsidR="00DF5500">
        <w:rPr>
          <w:bCs/>
        </w:rPr>
        <w:t>eur</w:t>
      </w:r>
      <w:r w:rsidR="00046823">
        <w:rPr>
          <w:bCs/>
        </w:rPr>
        <w:t>a</w:t>
      </w:r>
      <w:r w:rsidR="00EF7C98">
        <w:rPr>
          <w:bCs/>
        </w:rPr>
        <w:t xml:space="preserve"> vezan za donacij</w:t>
      </w:r>
      <w:r w:rsidR="009B206C">
        <w:rPr>
          <w:bCs/>
        </w:rPr>
        <w:t>e</w:t>
      </w:r>
      <w:r w:rsidR="00EF7C98">
        <w:rPr>
          <w:bCs/>
        </w:rPr>
        <w:t xml:space="preserve"> cjepiva protiv COVID-19 inozemnim vladama izvan EU</w:t>
      </w:r>
      <w:r w:rsidR="002E7235">
        <w:rPr>
          <w:bCs/>
        </w:rPr>
        <w:t xml:space="preserve"> sukladno odl</w:t>
      </w:r>
      <w:r w:rsidR="00D75269">
        <w:rPr>
          <w:bCs/>
        </w:rPr>
        <w:t>u</w:t>
      </w:r>
      <w:r w:rsidR="002E7235">
        <w:rPr>
          <w:bCs/>
        </w:rPr>
        <w:t>kama Vlade RH</w:t>
      </w:r>
      <w:r w:rsidR="00EF7C98">
        <w:rPr>
          <w:bCs/>
        </w:rPr>
        <w:t xml:space="preserve">. Protustavka je evidentirana na </w:t>
      </w:r>
      <w:r w:rsidR="00652306">
        <w:rPr>
          <w:bCs/>
        </w:rPr>
        <w:t>šifri</w:t>
      </w:r>
      <w:r w:rsidR="00EF7C98" w:rsidRPr="00EF7C98">
        <w:rPr>
          <w:bCs/>
        </w:rPr>
        <w:t xml:space="preserve"> 6425 </w:t>
      </w:r>
      <w:r w:rsidR="00652306">
        <w:rPr>
          <w:bCs/>
        </w:rPr>
        <w:t>Prihodi od prodaje kratkotrajne</w:t>
      </w:r>
      <w:r w:rsidR="00EF7C98" w:rsidRPr="00EF7C98">
        <w:rPr>
          <w:bCs/>
        </w:rPr>
        <w:t xml:space="preserve"> </w:t>
      </w:r>
      <w:r w:rsidR="00652306">
        <w:rPr>
          <w:bCs/>
        </w:rPr>
        <w:t>nefinancijske imovine.</w:t>
      </w:r>
    </w:p>
    <w:p w14:paraId="0C865939" w14:textId="211F9337" w:rsidR="00EF7C98" w:rsidRDefault="00EF7C98" w:rsidP="005465CA">
      <w:pPr>
        <w:spacing w:after="0" w:line="240" w:lineRule="auto"/>
        <w:jc w:val="both"/>
      </w:pPr>
    </w:p>
    <w:p w14:paraId="09E1EBBB" w14:textId="3373BAEC" w:rsidR="00D75269" w:rsidRDefault="00D75269" w:rsidP="009B206C">
      <w:pPr>
        <w:spacing w:after="120" w:line="240" w:lineRule="auto"/>
        <w:jc w:val="both"/>
        <w:rPr>
          <w:b/>
        </w:rPr>
      </w:pPr>
    </w:p>
    <w:p w14:paraId="79D6B317" w14:textId="311FEE20" w:rsidR="008410EE" w:rsidRDefault="008410EE" w:rsidP="009E6E20">
      <w:pPr>
        <w:spacing w:after="120" w:line="240" w:lineRule="auto"/>
        <w:jc w:val="both"/>
        <w:rPr>
          <w:b/>
        </w:rPr>
      </w:pPr>
      <w:r>
        <w:rPr>
          <w:b/>
        </w:rPr>
        <w:t>ŠIFRA 3681 TEKUĆE POMOĆI TEMELJEM PRIJENOSA EU SREDSTAVA</w:t>
      </w:r>
    </w:p>
    <w:p w14:paraId="30FF0BE1" w14:textId="29545873" w:rsidR="009E6E20" w:rsidRDefault="009E6E20" w:rsidP="00F76976">
      <w:pPr>
        <w:spacing w:after="0" w:line="240" w:lineRule="auto"/>
        <w:jc w:val="both"/>
      </w:pPr>
      <w:r>
        <w:t xml:space="preserve">Evidentirani rashod iznosi 195.772,76 eura </w:t>
      </w:r>
      <w:r w:rsidR="00A45731">
        <w:t xml:space="preserve">i </w:t>
      </w:r>
      <w:r>
        <w:t>u odnosu na prošlu godinu veći je za 189.132,76 eura.</w:t>
      </w:r>
    </w:p>
    <w:p w14:paraId="19242C5F" w14:textId="2FF0A6E0" w:rsidR="009E6E20" w:rsidRPr="009E6E20" w:rsidRDefault="009E6E20" w:rsidP="009E6E20">
      <w:pPr>
        <w:spacing w:after="120" w:line="240" w:lineRule="auto"/>
        <w:jc w:val="both"/>
      </w:pPr>
      <w:r>
        <w:t>Iskazani rashod odnosi se na prijenos sredstava projekta EU4H – CHDC partneru Hrvatskom zavodu za zdravstveno osiguranje.</w:t>
      </w:r>
    </w:p>
    <w:p w14:paraId="2EF6D742" w14:textId="77777777" w:rsidR="0071653B" w:rsidRDefault="0071653B" w:rsidP="00A8267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15295B92" w14:textId="4C9215DF" w:rsidR="0041453F" w:rsidRDefault="00FA059B" w:rsidP="00A8267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36</w:t>
      </w:r>
      <w:r w:rsidR="00A45731">
        <w:rPr>
          <w:b/>
        </w:rPr>
        <w:t>9</w:t>
      </w:r>
      <w:r>
        <w:rPr>
          <w:b/>
        </w:rPr>
        <w:t xml:space="preserve">3 TEKUĆI PRIJENOSI IZMEĐU PRORAČUNSKIH KORISNIKA </w:t>
      </w:r>
      <w:r w:rsidR="00A22BCA">
        <w:rPr>
          <w:b/>
        </w:rPr>
        <w:t>ISTOG PRORAČUNA TEMELJEM PRIJENOSA EU SREDSTAVA</w:t>
      </w:r>
    </w:p>
    <w:p w14:paraId="7AF4A5A8" w14:textId="203D77A2" w:rsidR="009A6928" w:rsidRDefault="000138C3" w:rsidP="0085615D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R</w:t>
      </w:r>
      <w:r w:rsidR="00B315DE">
        <w:rPr>
          <w:bCs/>
        </w:rPr>
        <w:t>ashod iznosi</w:t>
      </w:r>
      <w:r w:rsidR="00FE130D">
        <w:rPr>
          <w:bCs/>
        </w:rPr>
        <w:t xml:space="preserve"> </w:t>
      </w:r>
      <w:r w:rsidR="0071653B">
        <w:rPr>
          <w:bCs/>
        </w:rPr>
        <w:t>76.194,86</w:t>
      </w:r>
      <w:r w:rsidR="00DF5500">
        <w:rPr>
          <w:bCs/>
        </w:rPr>
        <w:t xml:space="preserve"> eur</w:t>
      </w:r>
      <w:r w:rsidR="00FE130D">
        <w:rPr>
          <w:bCs/>
        </w:rPr>
        <w:t>a</w:t>
      </w:r>
      <w:r w:rsidR="00C30AE7">
        <w:rPr>
          <w:bCs/>
        </w:rPr>
        <w:t>,</w:t>
      </w:r>
      <w:r w:rsidR="00BC0EC8">
        <w:rPr>
          <w:bCs/>
        </w:rPr>
        <w:t xml:space="preserve"> </w:t>
      </w:r>
      <w:r w:rsidR="000039FB">
        <w:rPr>
          <w:bCs/>
        </w:rPr>
        <w:t xml:space="preserve">a vezan je za prijenos sredstava </w:t>
      </w:r>
      <w:r w:rsidR="007114C3">
        <w:rPr>
          <w:bCs/>
        </w:rPr>
        <w:t>partnerima na EU projektima -</w:t>
      </w:r>
      <w:r w:rsidR="000039FB">
        <w:rPr>
          <w:bCs/>
        </w:rPr>
        <w:t xml:space="preserve"> Ministarstvu zdravstva</w:t>
      </w:r>
      <w:r w:rsidR="007114C3">
        <w:rPr>
          <w:bCs/>
        </w:rPr>
        <w:t>, Državnom inspektoratu, Klinici za infektivne bolesti ''Dr. Fran Mihaljević''.</w:t>
      </w:r>
    </w:p>
    <w:p w14:paraId="3B60EF5F" w14:textId="77777777" w:rsidR="009A6928" w:rsidRDefault="009A6928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63F539C4" w14:textId="70A66AED" w:rsidR="005465CA" w:rsidRPr="00FE1F1B" w:rsidRDefault="00373852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372</w:t>
      </w:r>
      <w:r w:rsidR="00DE410F">
        <w:rPr>
          <w:b/>
        </w:rPr>
        <w:t>1</w:t>
      </w:r>
      <w:r w:rsidR="005465CA" w:rsidRPr="00FE1F1B">
        <w:rPr>
          <w:b/>
        </w:rPr>
        <w:t xml:space="preserve"> OSTALE NAKNADE GRAĐANIMA I KUĆANSTVIMA</w:t>
      </w:r>
      <w:r w:rsidR="00FF5671" w:rsidRPr="00FE1F1B">
        <w:rPr>
          <w:b/>
        </w:rPr>
        <w:t xml:space="preserve"> </w:t>
      </w:r>
      <w:r>
        <w:rPr>
          <w:b/>
        </w:rPr>
        <w:t>IZ PRORAČUNA</w:t>
      </w:r>
    </w:p>
    <w:p w14:paraId="566253C2" w14:textId="13A220E4" w:rsidR="00C30AE7" w:rsidRDefault="000039FB" w:rsidP="00DE410F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Ostvareni rashod iznosi </w:t>
      </w:r>
      <w:r w:rsidR="007114C3">
        <w:rPr>
          <w:bCs/>
        </w:rPr>
        <w:t>72.707,75</w:t>
      </w:r>
      <w:r>
        <w:rPr>
          <w:bCs/>
        </w:rPr>
        <w:t xml:space="preserve"> eura i </w:t>
      </w:r>
      <w:r w:rsidR="007114C3">
        <w:rPr>
          <w:bCs/>
        </w:rPr>
        <w:t>veći su za</w:t>
      </w:r>
      <w:r>
        <w:rPr>
          <w:bCs/>
        </w:rPr>
        <w:t xml:space="preserve"> </w:t>
      </w:r>
      <w:r w:rsidR="007114C3">
        <w:rPr>
          <w:bCs/>
        </w:rPr>
        <w:t>13,3</w:t>
      </w:r>
      <w:r>
        <w:rPr>
          <w:bCs/>
        </w:rPr>
        <w:t xml:space="preserve"> %</w:t>
      </w:r>
      <w:r w:rsidR="0085615D">
        <w:rPr>
          <w:bCs/>
        </w:rPr>
        <w:t xml:space="preserve"> </w:t>
      </w:r>
      <w:r w:rsidR="00C30AE7">
        <w:rPr>
          <w:bCs/>
        </w:rPr>
        <w:t>u odnosu na prošlu godinu.</w:t>
      </w:r>
    </w:p>
    <w:p w14:paraId="51B60B6A" w14:textId="4DD480ED" w:rsidR="005465CA" w:rsidRDefault="00C30AE7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Na ovoj poziciji evidentirani su troškovi šk</w:t>
      </w:r>
      <w:r w:rsidR="005465CA" w:rsidRPr="00FE1F1B">
        <w:rPr>
          <w:bCs/>
        </w:rPr>
        <w:t>olarin</w:t>
      </w:r>
      <w:r w:rsidR="00080D0C">
        <w:rPr>
          <w:bCs/>
        </w:rPr>
        <w:t>a</w:t>
      </w:r>
      <w:r w:rsidR="005465CA" w:rsidRPr="00FE1F1B">
        <w:rPr>
          <w:bCs/>
        </w:rPr>
        <w:t xml:space="preserve"> radnika previđen</w:t>
      </w:r>
      <w:r w:rsidR="00B16453">
        <w:rPr>
          <w:bCs/>
        </w:rPr>
        <w:t>i</w:t>
      </w:r>
      <w:r w:rsidR="005465CA" w:rsidRPr="00FE1F1B">
        <w:rPr>
          <w:bCs/>
        </w:rPr>
        <w:t xml:space="preserve"> Planom stručnog usavršavanja i školovanja za 202</w:t>
      </w:r>
      <w:r w:rsidR="000039FB">
        <w:rPr>
          <w:bCs/>
        </w:rPr>
        <w:t>4</w:t>
      </w:r>
      <w:r w:rsidR="005465CA" w:rsidRPr="00FE1F1B">
        <w:rPr>
          <w:bCs/>
        </w:rPr>
        <w:t>. godinu.</w:t>
      </w:r>
    </w:p>
    <w:p w14:paraId="20B2139C" w14:textId="6AA6F886" w:rsidR="00F76976" w:rsidRDefault="00F76976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  <w:color w:val="FF0000"/>
        </w:rPr>
      </w:pPr>
    </w:p>
    <w:p w14:paraId="7B71B7A6" w14:textId="70F50466" w:rsidR="005465CA" w:rsidRPr="002277C2" w:rsidRDefault="00C17A46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u w:val="single"/>
        </w:rPr>
      </w:pPr>
      <w:r w:rsidRPr="002277C2">
        <w:rPr>
          <w:b/>
          <w:u w:val="single"/>
        </w:rPr>
        <w:t xml:space="preserve">ŠIFRA </w:t>
      </w:r>
      <w:r w:rsidR="00E909DF" w:rsidRPr="002277C2">
        <w:rPr>
          <w:b/>
          <w:u w:val="single"/>
        </w:rPr>
        <w:t>7</w:t>
      </w:r>
      <w:r w:rsidR="005465CA" w:rsidRPr="002277C2">
        <w:rPr>
          <w:b/>
          <w:u w:val="single"/>
        </w:rPr>
        <w:t xml:space="preserve"> PRIHODI OD PRODAJE NEFINANCIJSKE IMOVINE</w:t>
      </w:r>
    </w:p>
    <w:p w14:paraId="7DCBDB52" w14:textId="53231892" w:rsidR="005465CA" w:rsidRPr="001A6F4C" w:rsidRDefault="000039FB" w:rsidP="005465C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Ostvareni p</w:t>
      </w:r>
      <w:r w:rsidR="001A6F4C" w:rsidRPr="001A6F4C">
        <w:rPr>
          <w:bCs/>
        </w:rPr>
        <w:t>riho</w:t>
      </w:r>
      <w:r w:rsidR="0067287E">
        <w:rPr>
          <w:bCs/>
        </w:rPr>
        <w:t>d</w:t>
      </w:r>
      <w:r w:rsidR="005465CA" w:rsidRPr="001A6F4C">
        <w:rPr>
          <w:bCs/>
        </w:rPr>
        <w:t xml:space="preserve"> </w:t>
      </w:r>
      <w:r w:rsidR="004235E2">
        <w:rPr>
          <w:bCs/>
        </w:rPr>
        <w:t xml:space="preserve">ostvaren u iznosu od </w:t>
      </w:r>
      <w:r w:rsidR="00233576">
        <w:rPr>
          <w:bCs/>
        </w:rPr>
        <w:t>5.523,68</w:t>
      </w:r>
      <w:r w:rsidR="004235E2">
        <w:rPr>
          <w:bCs/>
        </w:rPr>
        <w:t xml:space="preserve"> eura</w:t>
      </w:r>
      <w:r w:rsidR="0067287E">
        <w:rPr>
          <w:bCs/>
        </w:rPr>
        <w:t xml:space="preserve">, a </w:t>
      </w:r>
      <w:r w:rsidR="004235E2">
        <w:rPr>
          <w:bCs/>
        </w:rPr>
        <w:t xml:space="preserve">dijeli se na prihode </w:t>
      </w:r>
      <w:r w:rsidR="005465CA" w:rsidRPr="001A6F4C">
        <w:rPr>
          <w:bCs/>
        </w:rPr>
        <w:t>od prodaje stanova</w:t>
      </w:r>
      <w:r w:rsidR="004235E2">
        <w:rPr>
          <w:bCs/>
        </w:rPr>
        <w:t xml:space="preserve"> na kojima postoji stanarsko pravo</w:t>
      </w:r>
      <w:r>
        <w:rPr>
          <w:bCs/>
        </w:rPr>
        <w:t xml:space="preserve"> (7211)</w:t>
      </w:r>
      <w:r w:rsidR="004235E2">
        <w:rPr>
          <w:bCs/>
        </w:rPr>
        <w:t xml:space="preserve"> te prihode od prodaje </w:t>
      </w:r>
      <w:r>
        <w:rPr>
          <w:bCs/>
        </w:rPr>
        <w:t>rashodovanih</w:t>
      </w:r>
      <w:r w:rsidR="004235E2">
        <w:rPr>
          <w:bCs/>
        </w:rPr>
        <w:t xml:space="preserve"> službenih vozila</w:t>
      </w:r>
      <w:r>
        <w:rPr>
          <w:bCs/>
        </w:rPr>
        <w:t xml:space="preserve"> (7231) i opreme</w:t>
      </w:r>
      <w:r w:rsidR="00210B76">
        <w:rPr>
          <w:bCs/>
        </w:rPr>
        <w:t xml:space="preserve"> (7224)</w:t>
      </w:r>
      <w:r>
        <w:rPr>
          <w:bCs/>
        </w:rPr>
        <w:t xml:space="preserve"> prodanih na javnoj licitaciji</w:t>
      </w:r>
      <w:r w:rsidR="004235E2">
        <w:rPr>
          <w:bCs/>
        </w:rPr>
        <w:t>.</w:t>
      </w:r>
    </w:p>
    <w:p w14:paraId="5F7D7404" w14:textId="77777777" w:rsidR="005465CA" w:rsidRPr="00B93D55" w:rsidRDefault="005465CA" w:rsidP="005465CA">
      <w:pPr>
        <w:spacing w:after="0" w:line="240" w:lineRule="auto"/>
        <w:jc w:val="both"/>
        <w:rPr>
          <w:color w:val="FF0000"/>
        </w:rPr>
      </w:pPr>
    </w:p>
    <w:p w14:paraId="00EC15FA" w14:textId="77777777" w:rsidR="00417294" w:rsidRDefault="00417294" w:rsidP="005465CA">
      <w:pPr>
        <w:spacing w:after="120" w:line="240" w:lineRule="auto"/>
        <w:jc w:val="both"/>
        <w:rPr>
          <w:b/>
          <w:u w:val="single"/>
        </w:rPr>
      </w:pPr>
    </w:p>
    <w:p w14:paraId="1BC1BE6F" w14:textId="77777777" w:rsidR="00417294" w:rsidRDefault="00417294" w:rsidP="005465CA">
      <w:pPr>
        <w:spacing w:after="120" w:line="240" w:lineRule="auto"/>
        <w:jc w:val="both"/>
        <w:rPr>
          <w:b/>
          <w:u w:val="single"/>
        </w:rPr>
      </w:pPr>
    </w:p>
    <w:p w14:paraId="6AD8A2E7" w14:textId="7C13B989" w:rsidR="005465CA" w:rsidRPr="002277C2" w:rsidRDefault="00E909DF" w:rsidP="005465CA">
      <w:pPr>
        <w:spacing w:after="120" w:line="240" w:lineRule="auto"/>
        <w:jc w:val="both"/>
        <w:rPr>
          <w:b/>
          <w:u w:val="single"/>
        </w:rPr>
      </w:pPr>
      <w:r w:rsidRPr="002277C2">
        <w:rPr>
          <w:b/>
          <w:u w:val="single"/>
        </w:rPr>
        <w:t>ŠIFRA 4</w:t>
      </w:r>
      <w:r w:rsidR="005465CA" w:rsidRPr="002277C2">
        <w:rPr>
          <w:b/>
          <w:u w:val="single"/>
        </w:rPr>
        <w:t xml:space="preserve"> RASHODI ZA NABAVU NEFINANCIJSKE IMOVINE </w:t>
      </w:r>
    </w:p>
    <w:p w14:paraId="73A6AE2E" w14:textId="537F1B05" w:rsidR="001A6F4C" w:rsidRDefault="001A6F4C" w:rsidP="00044007">
      <w:pPr>
        <w:spacing w:after="0" w:line="240" w:lineRule="auto"/>
        <w:jc w:val="both"/>
        <w:rPr>
          <w:bCs/>
        </w:rPr>
      </w:pPr>
      <w:r w:rsidRPr="001F2035">
        <w:rPr>
          <w:bCs/>
        </w:rPr>
        <w:t xml:space="preserve">Rashodi </w:t>
      </w:r>
      <w:r w:rsidR="00210B76">
        <w:rPr>
          <w:bCs/>
        </w:rPr>
        <w:t xml:space="preserve">ostvareni u ovom razdoblju </w:t>
      </w:r>
      <w:r w:rsidRPr="001F2035">
        <w:rPr>
          <w:bCs/>
        </w:rPr>
        <w:t>iznose</w:t>
      </w:r>
      <w:r w:rsidR="000224C0">
        <w:rPr>
          <w:bCs/>
        </w:rPr>
        <w:t xml:space="preserve"> </w:t>
      </w:r>
      <w:r w:rsidR="00C12AEA">
        <w:rPr>
          <w:bCs/>
        </w:rPr>
        <w:t>4.492.459,34</w:t>
      </w:r>
      <w:r w:rsidRPr="001F2035">
        <w:rPr>
          <w:bCs/>
        </w:rPr>
        <w:t xml:space="preserve"> </w:t>
      </w:r>
      <w:r w:rsidR="00DF5500">
        <w:rPr>
          <w:bCs/>
        </w:rPr>
        <w:t>eur</w:t>
      </w:r>
      <w:r w:rsidR="000224C0">
        <w:rPr>
          <w:bCs/>
        </w:rPr>
        <w:t>a</w:t>
      </w:r>
      <w:r w:rsidR="003E59B6">
        <w:rPr>
          <w:bCs/>
        </w:rPr>
        <w:t xml:space="preserve"> i </w:t>
      </w:r>
      <w:r w:rsidR="00DB0277">
        <w:rPr>
          <w:bCs/>
        </w:rPr>
        <w:t xml:space="preserve">u odnosu na prošlu godinu </w:t>
      </w:r>
      <w:r w:rsidR="00210B76">
        <w:rPr>
          <w:bCs/>
        </w:rPr>
        <w:t xml:space="preserve">manji su </w:t>
      </w:r>
      <w:r w:rsidR="00C12AEA">
        <w:rPr>
          <w:bCs/>
        </w:rPr>
        <w:t>73,3</w:t>
      </w:r>
      <w:r w:rsidR="00210B76">
        <w:rPr>
          <w:bCs/>
        </w:rPr>
        <w:t xml:space="preserve"> %</w:t>
      </w:r>
      <w:r w:rsidR="000224C0">
        <w:rPr>
          <w:bCs/>
        </w:rPr>
        <w:t>.</w:t>
      </w:r>
    </w:p>
    <w:p w14:paraId="5D5D9468" w14:textId="77777777" w:rsidR="00210B76" w:rsidRDefault="00210B76" w:rsidP="00044007">
      <w:pPr>
        <w:spacing w:after="0" w:line="240" w:lineRule="auto"/>
        <w:jc w:val="both"/>
        <w:rPr>
          <w:bCs/>
        </w:rPr>
      </w:pPr>
    </w:p>
    <w:p w14:paraId="4932A60D" w14:textId="633B942B" w:rsidR="000224C0" w:rsidRPr="000224C0" w:rsidRDefault="000224C0" w:rsidP="000224C0">
      <w:pPr>
        <w:spacing w:after="0" w:line="360" w:lineRule="auto"/>
        <w:jc w:val="both"/>
        <w:rPr>
          <w:b/>
          <w:bCs/>
        </w:rPr>
      </w:pPr>
      <w:r w:rsidRPr="000224C0">
        <w:rPr>
          <w:b/>
          <w:bCs/>
        </w:rPr>
        <w:t>ŠIFRA 4123 LICENCE</w:t>
      </w:r>
    </w:p>
    <w:p w14:paraId="7FB02A95" w14:textId="385FD45F" w:rsidR="000224C0" w:rsidRDefault="00210B76" w:rsidP="00044007">
      <w:pPr>
        <w:spacing w:after="0" w:line="240" w:lineRule="auto"/>
        <w:jc w:val="both"/>
        <w:rPr>
          <w:bCs/>
        </w:rPr>
      </w:pPr>
      <w:r>
        <w:rPr>
          <w:bCs/>
        </w:rPr>
        <w:t>Iskazani</w:t>
      </w:r>
      <w:r w:rsidR="000224C0">
        <w:rPr>
          <w:bCs/>
        </w:rPr>
        <w:t xml:space="preserve"> rashod iznosi </w:t>
      </w:r>
      <w:r w:rsidR="00CF7FEA">
        <w:rPr>
          <w:bCs/>
        </w:rPr>
        <w:t>3</w:t>
      </w:r>
      <w:r w:rsidR="00233576">
        <w:rPr>
          <w:bCs/>
        </w:rPr>
        <w:t>2</w:t>
      </w:r>
      <w:r w:rsidR="00CF7FEA">
        <w:rPr>
          <w:bCs/>
        </w:rPr>
        <w:t>.304,34</w:t>
      </w:r>
      <w:r w:rsidR="00E9242E">
        <w:rPr>
          <w:bCs/>
        </w:rPr>
        <w:t xml:space="preserve"> </w:t>
      </w:r>
      <w:r w:rsidR="000224C0">
        <w:rPr>
          <w:bCs/>
        </w:rPr>
        <w:t xml:space="preserve">eura i vezan </w:t>
      </w:r>
      <w:r>
        <w:rPr>
          <w:bCs/>
        </w:rPr>
        <w:t xml:space="preserve">za nabavu licenci neophodnih za rad </w:t>
      </w:r>
      <w:r w:rsidR="00E9242E">
        <w:rPr>
          <w:bCs/>
        </w:rPr>
        <w:t>i održavanje informatičkih sustava</w:t>
      </w:r>
      <w:r w:rsidR="00CF7FEA">
        <w:rPr>
          <w:bCs/>
        </w:rPr>
        <w:t xml:space="preserve"> te softverskih licenci.</w:t>
      </w:r>
    </w:p>
    <w:p w14:paraId="128A6613" w14:textId="627AA0BF" w:rsidR="00CF7FEA" w:rsidRDefault="00CF7FEA" w:rsidP="00044007">
      <w:pPr>
        <w:spacing w:after="0" w:line="240" w:lineRule="auto"/>
        <w:jc w:val="both"/>
        <w:rPr>
          <w:bCs/>
        </w:rPr>
      </w:pPr>
    </w:p>
    <w:p w14:paraId="1575A1EC" w14:textId="5CD188BD" w:rsidR="00CF7FEA" w:rsidRDefault="00CF7FEA" w:rsidP="00044007">
      <w:pPr>
        <w:spacing w:after="0" w:line="240" w:lineRule="auto"/>
        <w:jc w:val="both"/>
        <w:rPr>
          <w:bCs/>
        </w:rPr>
      </w:pPr>
    </w:p>
    <w:p w14:paraId="6D77A8BA" w14:textId="493B8DB1" w:rsidR="00CF7FEA" w:rsidRDefault="00CF7FEA" w:rsidP="00DA476D">
      <w:pPr>
        <w:spacing w:after="0" w:line="360" w:lineRule="auto"/>
        <w:jc w:val="both"/>
        <w:rPr>
          <w:b/>
          <w:bCs/>
        </w:rPr>
      </w:pPr>
      <w:r w:rsidRPr="00CF7FEA">
        <w:rPr>
          <w:b/>
          <w:bCs/>
        </w:rPr>
        <w:t>ŠIFRA 4124 OSTALA PRAVA</w:t>
      </w:r>
    </w:p>
    <w:p w14:paraId="0CB7A3A2" w14:textId="6D56C247" w:rsidR="00617859" w:rsidRDefault="00617859" w:rsidP="00044007">
      <w:pPr>
        <w:spacing w:after="0" w:line="240" w:lineRule="auto"/>
        <w:jc w:val="both"/>
        <w:rPr>
          <w:bCs/>
        </w:rPr>
      </w:pPr>
      <w:r w:rsidRPr="00DA476D">
        <w:rPr>
          <w:bCs/>
        </w:rPr>
        <w:t xml:space="preserve">Rashod u iznosu od 33.180,00 eura vezan za trošak nadogradnje </w:t>
      </w:r>
      <w:r w:rsidR="00736A96">
        <w:rPr>
          <w:bCs/>
        </w:rPr>
        <w:t>A</w:t>
      </w:r>
      <w:r w:rsidRPr="00DA476D">
        <w:rPr>
          <w:bCs/>
        </w:rPr>
        <w:t>plikacije za praćenje kvalitete vode za ljudsku potrošnju u vlasništvu Hrvatskih voda</w:t>
      </w:r>
      <w:r w:rsidR="00DA476D" w:rsidRPr="00DA476D">
        <w:rPr>
          <w:bCs/>
        </w:rPr>
        <w:t>, a sukladno Zakonu o vodi za ljudsku potrošnju.</w:t>
      </w:r>
    </w:p>
    <w:p w14:paraId="5861A2A7" w14:textId="77777777" w:rsidR="00DA476D" w:rsidRPr="00DA476D" w:rsidRDefault="00DA476D" w:rsidP="00044007">
      <w:pPr>
        <w:spacing w:after="0" w:line="240" w:lineRule="auto"/>
        <w:jc w:val="both"/>
        <w:rPr>
          <w:bCs/>
        </w:rPr>
      </w:pPr>
    </w:p>
    <w:p w14:paraId="4342778E" w14:textId="77777777" w:rsidR="00DA476D" w:rsidRDefault="00DA476D" w:rsidP="002A684B">
      <w:pPr>
        <w:spacing w:after="120" w:line="240" w:lineRule="auto"/>
        <w:jc w:val="both"/>
        <w:rPr>
          <w:b/>
          <w:bCs/>
        </w:rPr>
      </w:pPr>
    </w:p>
    <w:p w14:paraId="2F90A8FF" w14:textId="255E24A5" w:rsidR="00DA476D" w:rsidRDefault="00DA476D" w:rsidP="002A684B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422 POSTROJENJA I OPREMA</w:t>
      </w:r>
    </w:p>
    <w:p w14:paraId="02A79433" w14:textId="0058DC9F" w:rsidR="002D2551" w:rsidRPr="00B77115" w:rsidRDefault="00DA476D" w:rsidP="002A684B">
      <w:pPr>
        <w:spacing w:after="120" w:line="240" w:lineRule="auto"/>
        <w:jc w:val="both"/>
        <w:rPr>
          <w:bCs/>
        </w:rPr>
      </w:pPr>
      <w:r w:rsidRPr="00B77115">
        <w:rPr>
          <w:bCs/>
        </w:rPr>
        <w:t>U nabavu dugotrajne nefina</w:t>
      </w:r>
      <w:r w:rsidR="00B77115">
        <w:rPr>
          <w:bCs/>
        </w:rPr>
        <w:t>n</w:t>
      </w:r>
      <w:r w:rsidRPr="00B77115">
        <w:rPr>
          <w:bCs/>
        </w:rPr>
        <w:t>cijske imovine utrošeno je 817.259,14 eura</w:t>
      </w:r>
      <w:r w:rsidR="00B77115" w:rsidRPr="00B77115">
        <w:rPr>
          <w:bCs/>
        </w:rPr>
        <w:t xml:space="preserve"> za </w:t>
      </w:r>
      <w:r w:rsidR="002D2551" w:rsidRPr="00B77115">
        <w:rPr>
          <w:bCs/>
        </w:rPr>
        <w:t>računalnu opremu, telefonsku centralu s pripadajućim fiksnim uređajima, klimatizacijske uređaje, laboratorijske uređaje i namještaj, kosilicu, model srca, krvnih žila i debelog crijeva</w:t>
      </w:r>
      <w:r w:rsidR="00B77115" w:rsidRPr="00B77115">
        <w:rPr>
          <w:bCs/>
        </w:rPr>
        <w:t>, autoprikolicu</w:t>
      </w:r>
      <w:r w:rsidR="00B77115">
        <w:rPr>
          <w:bCs/>
        </w:rPr>
        <w:t>.</w:t>
      </w:r>
    </w:p>
    <w:p w14:paraId="281C3775" w14:textId="6C1476D5" w:rsidR="00DA476D" w:rsidRDefault="00DA476D" w:rsidP="00942CD8">
      <w:pPr>
        <w:spacing w:after="0" w:line="360" w:lineRule="auto"/>
        <w:jc w:val="both"/>
        <w:rPr>
          <w:b/>
          <w:bCs/>
        </w:rPr>
      </w:pPr>
    </w:p>
    <w:p w14:paraId="047FA3FE" w14:textId="0C3BDB3C" w:rsidR="00B77115" w:rsidRPr="0011224A" w:rsidRDefault="00B77115" w:rsidP="00B77115">
      <w:pPr>
        <w:spacing w:after="0" w:line="360" w:lineRule="auto"/>
        <w:jc w:val="both"/>
        <w:rPr>
          <w:b/>
          <w:bCs/>
        </w:rPr>
      </w:pPr>
      <w:r w:rsidRPr="0011224A">
        <w:rPr>
          <w:b/>
          <w:bCs/>
        </w:rPr>
        <w:t xml:space="preserve">ŠIFRA 423 PRIJEVOZNA SREDSTVA </w:t>
      </w:r>
    </w:p>
    <w:p w14:paraId="2FC2EC24" w14:textId="2021FE4D" w:rsidR="00B77115" w:rsidRDefault="00B77115" w:rsidP="00B77115">
      <w:pPr>
        <w:spacing w:after="0" w:line="240" w:lineRule="auto"/>
        <w:jc w:val="both"/>
        <w:rPr>
          <w:bCs/>
        </w:rPr>
      </w:pPr>
      <w:r w:rsidRPr="0011224A">
        <w:rPr>
          <w:bCs/>
        </w:rPr>
        <w:t>Evidentirani rashod vezan je za nabavu dva nova osobna vozila u iznosu od 70.908,93 eura.</w:t>
      </w:r>
    </w:p>
    <w:p w14:paraId="5325A0AB" w14:textId="6591B203" w:rsidR="0011224A" w:rsidRDefault="0011224A" w:rsidP="00B77115">
      <w:pPr>
        <w:spacing w:after="0" w:line="240" w:lineRule="auto"/>
        <w:jc w:val="both"/>
        <w:rPr>
          <w:bCs/>
        </w:rPr>
      </w:pPr>
    </w:p>
    <w:p w14:paraId="2166FA87" w14:textId="06A5D3EE" w:rsidR="0011224A" w:rsidRDefault="0011224A" w:rsidP="00B77115">
      <w:pPr>
        <w:spacing w:after="0" w:line="240" w:lineRule="auto"/>
        <w:jc w:val="both"/>
        <w:rPr>
          <w:bCs/>
        </w:rPr>
      </w:pPr>
    </w:p>
    <w:p w14:paraId="6ECDC678" w14:textId="77777777" w:rsidR="0048738A" w:rsidRDefault="0011224A" w:rsidP="009B433C">
      <w:pPr>
        <w:spacing w:after="120" w:line="240" w:lineRule="auto"/>
        <w:jc w:val="both"/>
        <w:rPr>
          <w:b/>
          <w:bCs/>
        </w:rPr>
      </w:pPr>
      <w:r w:rsidRPr="0048738A">
        <w:rPr>
          <w:b/>
          <w:bCs/>
        </w:rPr>
        <w:t xml:space="preserve">ŠIFRA </w:t>
      </w:r>
      <w:r w:rsidR="00AB57BC" w:rsidRPr="0048738A">
        <w:rPr>
          <w:b/>
          <w:bCs/>
        </w:rPr>
        <w:t>4262 ULAGANJA U RAČUNALNE PROGRAME</w:t>
      </w:r>
    </w:p>
    <w:p w14:paraId="391A5B8D" w14:textId="6FD7FF61" w:rsidR="0048738A" w:rsidRPr="0048738A" w:rsidRDefault="0048738A" w:rsidP="00B77115">
      <w:pPr>
        <w:spacing w:after="0" w:line="240" w:lineRule="auto"/>
        <w:jc w:val="both"/>
        <w:rPr>
          <w:b/>
          <w:bCs/>
        </w:rPr>
      </w:pPr>
      <w:r>
        <w:rPr>
          <w:bCs/>
        </w:rPr>
        <w:t>U 2024. nema evidentiranog rashoda dok je prošle godine na istoj poziciji evidentiran rashod n</w:t>
      </w:r>
      <w:r w:rsidRPr="0048738A">
        <w:rPr>
          <w:bCs/>
        </w:rPr>
        <w:t>adogradnj</w:t>
      </w:r>
      <w:r>
        <w:rPr>
          <w:bCs/>
        </w:rPr>
        <w:t>e</w:t>
      </w:r>
      <w:r w:rsidRPr="0048738A">
        <w:rPr>
          <w:bCs/>
        </w:rPr>
        <w:t xml:space="preserve"> IKT podsustava NAJS</w:t>
      </w:r>
      <w:r>
        <w:rPr>
          <w:bCs/>
        </w:rPr>
        <w:t>.</w:t>
      </w:r>
    </w:p>
    <w:p w14:paraId="5464BA5F" w14:textId="77777777" w:rsidR="00AB57BC" w:rsidRPr="0011224A" w:rsidRDefault="00AB57BC" w:rsidP="00B77115">
      <w:pPr>
        <w:spacing w:after="0" w:line="240" w:lineRule="auto"/>
        <w:jc w:val="both"/>
        <w:rPr>
          <w:bCs/>
        </w:rPr>
      </w:pPr>
    </w:p>
    <w:p w14:paraId="681FB6A0" w14:textId="23ADF9E9" w:rsidR="00B77115" w:rsidRPr="0011224A" w:rsidRDefault="00B77115" w:rsidP="00942CD8">
      <w:pPr>
        <w:spacing w:after="0" w:line="360" w:lineRule="auto"/>
        <w:jc w:val="both"/>
        <w:rPr>
          <w:b/>
          <w:bCs/>
        </w:rPr>
      </w:pPr>
    </w:p>
    <w:p w14:paraId="48F2BBB6" w14:textId="77777777" w:rsidR="008C1905" w:rsidRPr="00283D18" w:rsidRDefault="008C1905" w:rsidP="008C1905">
      <w:pPr>
        <w:spacing w:after="0" w:line="360" w:lineRule="auto"/>
        <w:jc w:val="both"/>
        <w:rPr>
          <w:b/>
          <w:bCs/>
        </w:rPr>
      </w:pPr>
      <w:r w:rsidRPr="00283D18">
        <w:rPr>
          <w:b/>
          <w:bCs/>
        </w:rPr>
        <w:t>ŠIFRA 451 DODATNA ULAGANJA NA GRAĐEVINSKIM OBJEKTIMA</w:t>
      </w:r>
    </w:p>
    <w:p w14:paraId="23181900" w14:textId="56DE460D" w:rsidR="008C1905" w:rsidRPr="00283D18" w:rsidRDefault="008C1905" w:rsidP="008C1905">
      <w:pPr>
        <w:spacing w:after="0" w:line="240" w:lineRule="auto"/>
        <w:jc w:val="both"/>
        <w:rPr>
          <w:bCs/>
        </w:rPr>
      </w:pPr>
      <w:r w:rsidRPr="00283D18">
        <w:rPr>
          <w:bCs/>
        </w:rPr>
        <w:t xml:space="preserve">Evidentirani rashod iznosi </w:t>
      </w:r>
      <w:r w:rsidR="00233576">
        <w:rPr>
          <w:bCs/>
        </w:rPr>
        <w:t>3.211.897,01</w:t>
      </w:r>
      <w:r w:rsidRPr="00283D18">
        <w:rPr>
          <w:bCs/>
        </w:rPr>
        <w:t xml:space="preserve"> eura, a dijeli se na:</w:t>
      </w:r>
    </w:p>
    <w:p w14:paraId="6E83CD58" w14:textId="3E3211D3" w:rsidR="008C1905" w:rsidRPr="00283D18" w:rsidRDefault="008C1905" w:rsidP="008C190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Cs/>
        </w:rPr>
      </w:pPr>
      <w:r w:rsidRPr="00283D18">
        <w:rPr>
          <w:bCs/>
        </w:rPr>
        <w:t xml:space="preserve">projekt izvođenja radova i obnove zgrade Rockefellerova 2 koja je oštećena u potresu i čija se obnova financira sredstvima Fonda solidarnosti – </w:t>
      </w:r>
      <w:r w:rsidR="00F016C5" w:rsidRPr="00283D18">
        <w:rPr>
          <w:bCs/>
        </w:rPr>
        <w:t>2.937.475,47</w:t>
      </w:r>
      <w:r w:rsidRPr="00283D18">
        <w:rPr>
          <w:bCs/>
        </w:rPr>
        <w:t xml:space="preserve"> eura</w:t>
      </w:r>
    </w:p>
    <w:p w14:paraId="51699996" w14:textId="21D80C36" w:rsidR="008C1905" w:rsidRPr="00283D18" w:rsidRDefault="00F016C5" w:rsidP="008C190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Cs/>
        </w:rPr>
      </w:pPr>
      <w:r w:rsidRPr="00283D18">
        <w:rPr>
          <w:bCs/>
        </w:rPr>
        <w:t>izvođenje radova na 1 i 2 katu zgrade Rockefellerova 12</w:t>
      </w:r>
      <w:r w:rsidR="008C1905" w:rsidRPr="00283D18">
        <w:rPr>
          <w:bCs/>
        </w:rPr>
        <w:t xml:space="preserve"> – </w:t>
      </w:r>
      <w:r w:rsidRPr="00283D18">
        <w:rPr>
          <w:bCs/>
        </w:rPr>
        <w:t>269.182,43</w:t>
      </w:r>
      <w:r w:rsidR="008C1905" w:rsidRPr="00283D18">
        <w:rPr>
          <w:bCs/>
        </w:rPr>
        <w:t xml:space="preserve"> eura</w:t>
      </w:r>
    </w:p>
    <w:p w14:paraId="78594A3B" w14:textId="4F63224B" w:rsidR="00F016C5" w:rsidRDefault="00F016C5" w:rsidP="008C190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bCs/>
        </w:rPr>
      </w:pPr>
      <w:r w:rsidRPr="00283D18">
        <w:rPr>
          <w:bCs/>
        </w:rPr>
        <w:t xml:space="preserve">ugradnja ulaznih vrata službe u zgradi Rockefellerova 7 </w:t>
      </w:r>
      <w:r w:rsidR="00283D18" w:rsidRPr="00283D18">
        <w:rPr>
          <w:bCs/>
        </w:rPr>
        <w:t>–</w:t>
      </w:r>
      <w:r w:rsidRPr="00283D18">
        <w:rPr>
          <w:bCs/>
        </w:rPr>
        <w:t xml:space="preserve"> </w:t>
      </w:r>
      <w:r w:rsidR="00283D18" w:rsidRPr="00283D18">
        <w:rPr>
          <w:bCs/>
        </w:rPr>
        <w:t>5.239,11 eura</w:t>
      </w:r>
    </w:p>
    <w:p w14:paraId="292772A9" w14:textId="339DCD10" w:rsidR="00233576" w:rsidRPr="00233576" w:rsidRDefault="00233576" w:rsidP="00233576">
      <w:pPr>
        <w:spacing w:after="0" w:line="240" w:lineRule="auto"/>
        <w:jc w:val="both"/>
        <w:rPr>
          <w:bCs/>
        </w:rPr>
      </w:pPr>
      <w:r>
        <w:rPr>
          <w:bCs/>
        </w:rPr>
        <w:t>U 2023. godini troškovi radova i obnove zgrade Rockefellerova 2 su bili znatno veći. Radovi na objektu završili su u 2024.</w:t>
      </w:r>
    </w:p>
    <w:p w14:paraId="2B99A911" w14:textId="72B364A4" w:rsidR="00942CD8" w:rsidRDefault="00942CD8" w:rsidP="00AD11A8">
      <w:pPr>
        <w:spacing w:after="0" w:line="240" w:lineRule="auto"/>
        <w:jc w:val="both"/>
        <w:rPr>
          <w:bCs/>
        </w:rPr>
      </w:pPr>
    </w:p>
    <w:p w14:paraId="6728C9E2" w14:textId="77777777" w:rsidR="00417294" w:rsidRDefault="00417294" w:rsidP="00AD11A8">
      <w:pPr>
        <w:spacing w:after="0" w:line="240" w:lineRule="auto"/>
        <w:jc w:val="both"/>
        <w:rPr>
          <w:bCs/>
        </w:rPr>
      </w:pPr>
    </w:p>
    <w:p w14:paraId="7837E38B" w14:textId="4199EF10" w:rsidR="00942CD8" w:rsidRDefault="00942CD8" w:rsidP="00C61350">
      <w:pPr>
        <w:spacing w:after="0" w:line="360" w:lineRule="auto"/>
        <w:jc w:val="both"/>
        <w:rPr>
          <w:b/>
          <w:bCs/>
        </w:rPr>
      </w:pPr>
      <w:r w:rsidRPr="00942CD8">
        <w:rPr>
          <w:b/>
          <w:bCs/>
        </w:rPr>
        <w:t>ŠIFRA 452 DODATNA ULAGANJA NA POSTOJENJIMA I OPREMI</w:t>
      </w:r>
    </w:p>
    <w:p w14:paraId="49751AD2" w14:textId="522576CD" w:rsidR="00942CD8" w:rsidRDefault="004E62EC" w:rsidP="00AD11A8">
      <w:pPr>
        <w:spacing w:after="0" w:line="240" w:lineRule="auto"/>
        <w:jc w:val="both"/>
        <w:rPr>
          <w:bCs/>
        </w:rPr>
      </w:pPr>
      <w:r>
        <w:rPr>
          <w:bCs/>
        </w:rPr>
        <w:t xml:space="preserve">Iskazani rashod iznosi 3.107,44 eura, a vezan je uz nadogradnju </w:t>
      </w:r>
      <w:r w:rsidR="00283D18">
        <w:rPr>
          <w:bCs/>
        </w:rPr>
        <w:t xml:space="preserve">fotokopirnih uređaja, laboratorijskih aparata, telefonske centrale te </w:t>
      </w:r>
      <w:r>
        <w:rPr>
          <w:bCs/>
        </w:rPr>
        <w:t>protupr</w:t>
      </w:r>
      <w:r w:rsidR="00283D18">
        <w:rPr>
          <w:bCs/>
        </w:rPr>
        <w:t>ovalnog</w:t>
      </w:r>
      <w:r>
        <w:rPr>
          <w:bCs/>
        </w:rPr>
        <w:t xml:space="preserve"> sustava</w:t>
      </w:r>
      <w:r w:rsidR="000105AE">
        <w:rPr>
          <w:bCs/>
        </w:rPr>
        <w:t>.</w:t>
      </w:r>
    </w:p>
    <w:p w14:paraId="024B8AFE" w14:textId="271FD0B2" w:rsidR="000105AE" w:rsidRDefault="000105AE" w:rsidP="00AD11A8">
      <w:pPr>
        <w:spacing w:after="0" w:line="240" w:lineRule="auto"/>
        <w:jc w:val="both"/>
        <w:rPr>
          <w:bCs/>
        </w:rPr>
      </w:pPr>
    </w:p>
    <w:p w14:paraId="0A960CC5" w14:textId="39748C5A" w:rsidR="000105AE" w:rsidRDefault="000105AE" w:rsidP="00AD11A8">
      <w:pPr>
        <w:spacing w:after="0" w:line="240" w:lineRule="auto"/>
        <w:jc w:val="both"/>
        <w:rPr>
          <w:bCs/>
        </w:rPr>
      </w:pPr>
    </w:p>
    <w:p w14:paraId="6D88E94F" w14:textId="77777777" w:rsidR="005F0B32" w:rsidRDefault="005F0B32" w:rsidP="000105AE">
      <w:pPr>
        <w:spacing w:after="0" w:line="360" w:lineRule="auto"/>
        <w:jc w:val="both"/>
        <w:rPr>
          <w:b/>
          <w:bCs/>
        </w:rPr>
      </w:pPr>
    </w:p>
    <w:p w14:paraId="473927AB" w14:textId="70B1BC12" w:rsidR="000105AE" w:rsidRDefault="000105AE" w:rsidP="000105AE">
      <w:pPr>
        <w:spacing w:after="0" w:line="360" w:lineRule="auto"/>
        <w:jc w:val="both"/>
        <w:rPr>
          <w:b/>
          <w:bCs/>
        </w:rPr>
      </w:pPr>
      <w:r w:rsidRPr="000105AE">
        <w:rPr>
          <w:b/>
          <w:bCs/>
        </w:rPr>
        <w:lastRenderedPageBreak/>
        <w:t>ŠIFRA 454 DODATNA ULAGANJA ZA NEFINANCIJSKU IMOVINU</w:t>
      </w:r>
    </w:p>
    <w:p w14:paraId="597A340E" w14:textId="54DF5A83" w:rsidR="00AA0FCE" w:rsidRPr="00AA0FCE" w:rsidRDefault="00AA0FCE" w:rsidP="00AA0FCE">
      <w:pPr>
        <w:spacing w:after="0" w:line="240" w:lineRule="auto"/>
        <w:jc w:val="both"/>
        <w:rPr>
          <w:bCs/>
        </w:rPr>
      </w:pPr>
      <w:r>
        <w:rPr>
          <w:bCs/>
        </w:rPr>
        <w:t>Evidentirani rashod u iznosu od 273.133,75 eura uložen je u nadogradnju registra i osnovnih servisa IKT podsustava NAJS, nadogradnju sustava APSOT te nadogradnju informatičkog sustava za ispitivanje zdravstvene ispravnosti namirnica.</w:t>
      </w:r>
      <w:r w:rsidR="00D35082">
        <w:rPr>
          <w:bCs/>
        </w:rPr>
        <w:t xml:space="preserve"> U 2023. uloženo je manje sredstava u nadogradnju registra.</w:t>
      </w:r>
    </w:p>
    <w:p w14:paraId="7A4C7A05" w14:textId="64C05AF8" w:rsidR="00B16453" w:rsidRDefault="00B16453" w:rsidP="00AD11A8">
      <w:pPr>
        <w:spacing w:after="0" w:line="240" w:lineRule="auto"/>
        <w:jc w:val="both"/>
        <w:rPr>
          <w:bCs/>
        </w:rPr>
      </w:pPr>
    </w:p>
    <w:p w14:paraId="1A584264" w14:textId="5E469238" w:rsidR="00210B76" w:rsidRDefault="00210B76" w:rsidP="00B16453">
      <w:pPr>
        <w:spacing w:after="120" w:line="240" w:lineRule="auto"/>
        <w:jc w:val="both"/>
        <w:rPr>
          <w:b/>
          <w:u w:val="single"/>
        </w:rPr>
      </w:pPr>
    </w:p>
    <w:p w14:paraId="69E75C67" w14:textId="79CBA7DF" w:rsidR="00B16453" w:rsidRDefault="00B16453" w:rsidP="00B16453">
      <w:pPr>
        <w:spacing w:after="120" w:line="240" w:lineRule="auto"/>
        <w:jc w:val="both"/>
        <w:rPr>
          <w:b/>
          <w:u w:val="single"/>
        </w:rPr>
      </w:pPr>
      <w:r w:rsidRPr="0076172C">
        <w:rPr>
          <w:b/>
          <w:u w:val="single"/>
        </w:rPr>
        <w:t>OBRAZLOŽENJE FINANCIJSKOG REZULTATA</w:t>
      </w:r>
    </w:p>
    <w:p w14:paraId="6BD0C25E" w14:textId="4B873D25" w:rsidR="00B16453" w:rsidRDefault="00B16453" w:rsidP="00B16453">
      <w:pPr>
        <w:spacing w:after="0" w:line="240" w:lineRule="auto"/>
        <w:jc w:val="both"/>
        <w:rPr>
          <w:color w:val="000000" w:themeColor="text1"/>
        </w:rPr>
      </w:pPr>
      <w:r w:rsidRPr="00F13C15">
        <w:rPr>
          <w:color w:val="000000" w:themeColor="text1"/>
        </w:rPr>
        <w:t>Preneseni višak prihoda poslovanja</w:t>
      </w:r>
      <w:r w:rsidR="007D6AD2">
        <w:rPr>
          <w:color w:val="000000" w:themeColor="text1"/>
        </w:rPr>
        <w:t xml:space="preserve"> iz prethodnih godina</w:t>
      </w:r>
      <w:r w:rsidR="00F13C15" w:rsidRPr="00F13C15">
        <w:rPr>
          <w:color w:val="000000" w:themeColor="text1"/>
        </w:rPr>
        <w:t xml:space="preserve"> (šifra 92211)</w:t>
      </w:r>
      <w:r w:rsidRPr="00F13C15">
        <w:rPr>
          <w:color w:val="000000" w:themeColor="text1"/>
        </w:rPr>
        <w:t xml:space="preserve"> iznosi </w:t>
      </w:r>
      <w:r w:rsidR="00C06EC5">
        <w:rPr>
          <w:color w:val="000000" w:themeColor="text1"/>
        </w:rPr>
        <w:t>29.588.037,68</w:t>
      </w:r>
      <w:r w:rsidRPr="00F13C15">
        <w:rPr>
          <w:color w:val="000000" w:themeColor="text1"/>
        </w:rPr>
        <w:t xml:space="preserve"> eura.</w:t>
      </w:r>
    </w:p>
    <w:p w14:paraId="5D72E4E9" w14:textId="0F0F8864" w:rsidR="007D6AD2" w:rsidRDefault="007D6AD2" w:rsidP="00B16453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U razdoblju 01.01. – 3</w:t>
      </w:r>
      <w:r w:rsidR="001003A6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="001003A6">
        <w:rPr>
          <w:color w:val="000000" w:themeColor="text1"/>
        </w:rPr>
        <w:t>12</w:t>
      </w:r>
      <w:r>
        <w:rPr>
          <w:color w:val="000000" w:themeColor="text1"/>
        </w:rPr>
        <w:t xml:space="preserve">.2024. ostvaren je višak prihoda poslovanja tekuće godine u iznosu </w:t>
      </w:r>
      <w:r w:rsidR="001003A6">
        <w:rPr>
          <w:color w:val="000000" w:themeColor="text1"/>
        </w:rPr>
        <w:t>6.84</w:t>
      </w:r>
      <w:r w:rsidR="001F4CE9">
        <w:rPr>
          <w:color w:val="000000" w:themeColor="text1"/>
        </w:rPr>
        <w:t>7.042,43</w:t>
      </w:r>
      <w:r>
        <w:rPr>
          <w:color w:val="000000" w:themeColor="text1"/>
        </w:rPr>
        <w:t xml:space="preserve"> eura</w:t>
      </w:r>
      <w:r w:rsidR="00D35082">
        <w:rPr>
          <w:color w:val="000000" w:themeColor="text1"/>
        </w:rPr>
        <w:t>.</w:t>
      </w:r>
    </w:p>
    <w:p w14:paraId="5674615E" w14:textId="49C82C17" w:rsidR="007D6AD2" w:rsidRDefault="007D6AD2" w:rsidP="00B16453">
      <w:pPr>
        <w:spacing w:after="0" w:line="240" w:lineRule="auto"/>
        <w:jc w:val="both"/>
        <w:rPr>
          <w:color w:val="000000" w:themeColor="text1"/>
        </w:rPr>
      </w:pPr>
    </w:p>
    <w:p w14:paraId="673E86AF" w14:textId="77777777" w:rsidR="00D869D1" w:rsidRDefault="007D6AD2" w:rsidP="00FC047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Iz prethodnih godina prenesen je manjak prihoda od nefinancijske imovine u iznosu -</w:t>
      </w:r>
      <w:r w:rsidR="00FC0477">
        <w:rPr>
          <w:color w:val="000000" w:themeColor="text1"/>
        </w:rPr>
        <w:t xml:space="preserve"> eura. U razdoblju 01.01. – 3</w:t>
      </w:r>
      <w:r w:rsidR="001003A6">
        <w:rPr>
          <w:color w:val="000000" w:themeColor="text1"/>
        </w:rPr>
        <w:t>1</w:t>
      </w:r>
      <w:r w:rsidR="00FC0477">
        <w:rPr>
          <w:color w:val="000000" w:themeColor="text1"/>
        </w:rPr>
        <w:t>.</w:t>
      </w:r>
      <w:r w:rsidR="001003A6">
        <w:rPr>
          <w:color w:val="000000" w:themeColor="text1"/>
        </w:rPr>
        <w:t>12</w:t>
      </w:r>
      <w:r w:rsidR="00FC0477">
        <w:rPr>
          <w:color w:val="000000" w:themeColor="text1"/>
        </w:rPr>
        <w:t xml:space="preserve">.2024. ostvaren je manjak prihoda od nefinancijske imovine tekuće godine u iznosu </w:t>
      </w:r>
    </w:p>
    <w:p w14:paraId="32D798C1" w14:textId="7F24B90A" w:rsidR="00FC0477" w:rsidRDefault="001003A6" w:rsidP="00FC0477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D869D1" w:rsidRPr="00D869D1">
        <w:rPr>
          <w:color w:val="000000" w:themeColor="text1"/>
        </w:rPr>
        <w:t>5</w:t>
      </w:r>
      <w:r w:rsidR="00D869D1">
        <w:rPr>
          <w:color w:val="000000" w:themeColor="text1"/>
        </w:rPr>
        <w:t>.</w:t>
      </w:r>
      <w:r w:rsidR="00D869D1" w:rsidRPr="00D869D1">
        <w:rPr>
          <w:color w:val="000000" w:themeColor="text1"/>
        </w:rPr>
        <w:t>146</w:t>
      </w:r>
      <w:r w:rsidR="00D869D1">
        <w:rPr>
          <w:color w:val="000000" w:themeColor="text1"/>
        </w:rPr>
        <w:t>.</w:t>
      </w:r>
      <w:r w:rsidR="00D869D1" w:rsidRPr="00D869D1">
        <w:rPr>
          <w:color w:val="000000" w:themeColor="text1"/>
        </w:rPr>
        <w:t>335,94</w:t>
      </w:r>
      <w:r w:rsidR="00D869D1">
        <w:rPr>
          <w:color w:val="000000" w:themeColor="text1"/>
        </w:rPr>
        <w:t xml:space="preserve"> </w:t>
      </w:r>
      <w:r w:rsidR="00FC0477">
        <w:rPr>
          <w:color w:val="000000" w:themeColor="text1"/>
        </w:rPr>
        <w:t>eura.</w:t>
      </w:r>
    </w:p>
    <w:p w14:paraId="1F503923" w14:textId="49E43E41" w:rsidR="007D6AD2" w:rsidRDefault="007D6AD2" w:rsidP="00B16453">
      <w:pPr>
        <w:spacing w:after="0" w:line="240" w:lineRule="auto"/>
        <w:jc w:val="both"/>
        <w:rPr>
          <w:color w:val="000000" w:themeColor="text1"/>
        </w:rPr>
      </w:pPr>
    </w:p>
    <w:p w14:paraId="543520C0" w14:textId="63DD8840" w:rsidR="00FC0477" w:rsidRPr="00F13C15" w:rsidRDefault="00FC0477" w:rsidP="00B16453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Ukupno preneseni višak prihoda i primitaka iz prethodnih godina (</w:t>
      </w:r>
      <w:r w:rsidR="001003A6">
        <w:rPr>
          <w:color w:val="000000" w:themeColor="text1"/>
        </w:rPr>
        <w:t>2</w:t>
      </w:r>
      <w:r w:rsidR="006967F8">
        <w:rPr>
          <w:color w:val="000000" w:themeColor="text1"/>
        </w:rPr>
        <w:t>4.441.701,74</w:t>
      </w:r>
      <w:r>
        <w:rPr>
          <w:color w:val="000000" w:themeColor="text1"/>
        </w:rPr>
        <w:t xml:space="preserve">) uvećan za </w:t>
      </w:r>
      <w:r w:rsidR="00AB62E6">
        <w:rPr>
          <w:color w:val="000000" w:themeColor="text1"/>
        </w:rPr>
        <w:t>višak prihoda i primitaka tekuće godine (</w:t>
      </w:r>
      <w:r w:rsidR="001003A6">
        <w:rPr>
          <w:color w:val="000000" w:themeColor="text1"/>
        </w:rPr>
        <w:t>2.</w:t>
      </w:r>
      <w:r w:rsidR="00577506">
        <w:rPr>
          <w:color w:val="000000" w:themeColor="text1"/>
        </w:rPr>
        <w:t>360.106,77</w:t>
      </w:r>
      <w:r w:rsidR="00AB62E6">
        <w:rPr>
          <w:color w:val="000000" w:themeColor="text1"/>
        </w:rPr>
        <w:t xml:space="preserve">) daje ukupan višak prihoda i primitaka u iznosu od </w:t>
      </w:r>
      <w:r w:rsidR="00577506">
        <w:rPr>
          <w:color w:val="000000" w:themeColor="text1"/>
        </w:rPr>
        <w:t>26.801.808,51</w:t>
      </w:r>
      <w:r w:rsidR="00AB62E6">
        <w:rPr>
          <w:color w:val="000000" w:themeColor="text1"/>
        </w:rPr>
        <w:t xml:space="preserve"> eura koji je raspoloživ u sljedećem razdoblju.</w:t>
      </w:r>
    </w:p>
    <w:p w14:paraId="31E06BC5" w14:textId="6A37210E" w:rsidR="00F13C15" w:rsidRDefault="00F13C15" w:rsidP="00B16453">
      <w:pPr>
        <w:spacing w:after="120" w:line="240" w:lineRule="auto"/>
        <w:jc w:val="both"/>
        <w:rPr>
          <w:color w:val="00B0F0"/>
        </w:rPr>
      </w:pPr>
    </w:p>
    <w:p w14:paraId="5FFC0953" w14:textId="54597D91" w:rsidR="00572099" w:rsidRDefault="009D1A5C" w:rsidP="00B16453">
      <w:pPr>
        <w:spacing w:after="120" w:line="240" w:lineRule="auto"/>
        <w:jc w:val="both"/>
        <w:rPr>
          <w:color w:val="00B0F0"/>
        </w:rPr>
      </w:pPr>
      <w:r w:rsidRPr="009D1A5C">
        <w:rPr>
          <w:noProof/>
        </w:rPr>
        <w:drawing>
          <wp:inline distT="0" distB="0" distL="0" distR="0" wp14:anchorId="19BB33FF" wp14:editId="4D8704A2">
            <wp:extent cx="5760720" cy="290513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B4269" w14:textId="0D2FB0DC" w:rsidR="000224C0" w:rsidRDefault="000224C0" w:rsidP="00AD11A8">
      <w:pPr>
        <w:spacing w:after="0" w:line="240" w:lineRule="auto"/>
        <w:jc w:val="both"/>
        <w:rPr>
          <w:b/>
          <w:bCs/>
        </w:rPr>
      </w:pPr>
    </w:p>
    <w:p w14:paraId="216234E7" w14:textId="77777777" w:rsidR="0027094A" w:rsidRPr="0027094A" w:rsidRDefault="0027094A" w:rsidP="0027094A">
      <w:pPr>
        <w:spacing w:after="120" w:line="240" w:lineRule="auto"/>
        <w:jc w:val="both"/>
        <w:rPr>
          <w:b/>
          <w:highlight w:val="lightGray"/>
        </w:rPr>
      </w:pPr>
      <w:r w:rsidRPr="0027094A">
        <w:rPr>
          <w:b/>
          <w:highlight w:val="lightGray"/>
        </w:rPr>
        <w:t>BILANCA – Obrazac BIL</w:t>
      </w:r>
    </w:p>
    <w:p w14:paraId="79A0AD01" w14:textId="2419EB56" w:rsidR="00640038" w:rsidRDefault="00640038" w:rsidP="00AD11A8">
      <w:pPr>
        <w:spacing w:after="0" w:line="240" w:lineRule="auto"/>
        <w:jc w:val="both"/>
        <w:rPr>
          <w:b/>
          <w:bCs/>
        </w:rPr>
      </w:pPr>
    </w:p>
    <w:p w14:paraId="0B0EC220" w14:textId="647F0C92" w:rsidR="0027094A" w:rsidRPr="00035935" w:rsidRDefault="00640038" w:rsidP="00640038">
      <w:pPr>
        <w:spacing w:after="0" w:line="240" w:lineRule="auto"/>
        <w:jc w:val="both"/>
        <w:rPr>
          <w:bCs/>
        </w:rPr>
      </w:pPr>
      <w:r w:rsidRPr="00035935">
        <w:rPr>
          <w:bCs/>
        </w:rPr>
        <w:t xml:space="preserve">Ukupna imovina </w:t>
      </w:r>
      <w:r w:rsidR="0027094A" w:rsidRPr="00035935">
        <w:rPr>
          <w:bCs/>
        </w:rPr>
        <w:t xml:space="preserve">na dan 31.12.2024. </w:t>
      </w:r>
      <w:r w:rsidRPr="00035935">
        <w:rPr>
          <w:bCs/>
        </w:rPr>
        <w:t xml:space="preserve">iznosi </w:t>
      </w:r>
      <w:r w:rsidR="0027094A" w:rsidRPr="00035935">
        <w:rPr>
          <w:bCs/>
        </w:rPr>
        <w:t>64.221.</w:t>
      </w:r>
      <w:r w:rsidR="00577506">
        <w:rPr>
          <w:bCs/>
        </w:rPr>
        <w:t>885,56</w:t>
      </w:r>
      <w:r w:rsidRPr="00035935">
        <w:rPr>
          <w:bCs/>
        </w:rPr>
        <w:t xml:space="preserve"> </w:t>
      </w:r>
      <w:r w:rsidR="0027094A" w:rsidRPr="00035935">
        <w:rPr>
          <w:bCs/>
        </w:rPr>
        <w:t>eura</w:t>
      </w:r>
      <w:r w:rsidRPr="00035935">
        <w:rPr>
          <w:bCs/>
        </w:rPr>
        <w:t xml:space="preserve"> i </w:t>
      </w:r>
      <w:r w:rsidR="0027094A" w:rsidRPr="00035935">
        <w:rPr>
          <w:bCs/>
        </w:rPr>
        <w:t xml:space="preserve">veća </w:t>
      </w:r>
      <w:r w:rsidRPr="00035935">
        <w:rPr>
          <w:bCs/>
        </w:rPr>
        <w:t>je</w:t>
      </w:r>
      <w:r w:rsidR="0027094A" w:rsidRPr="00035935">
        <w:rPr>
          <w:bCs/>
        </w:rPr>
        <w:t xml:space="preserve"> 6,5 </w:t>
      </w:r>
      <w:r w:rsidR="00AF7F9C" w:rsidRPr="00035935">
        <w:rPr>
          <w:bCs/>
        </w:rPr>
        <w:t>%</w:t>
      </w:r>
      <w:r w:rsidRPr="00035935">
        <w:rPr>
          <w:bCs/>
        </w:rPr>
        <w:t xml:space="preserve"> u odnosu na prethodnu godinu. </w:t>
      </w:r>
    </w:p>
    <w:p w14:paraId="5AEEC8F3" w14:textId="5B908B38" w:rsidR="00640038" w:rsidRPr="00035935" w:rsidRDefault="00640038" w:rsidP="00640038">
      <w:pPr>
        <w:spacing w:after="0" w:line="240" w:lineRule="auto"/>
        <w:jc w:val="both"/>
        <w:rPr>
          <w:bCs/>
        </w:rPr>
      </w:pPr>
      <w:r w:rsidRPr="00035935">
        <w:rPr>
          <w:bCs/>
        </w:rPr>
        <w:t>Nefinancijska imovina na dan 31.12.202</w:t>
      </w:r>
      <w:r w:rsidR="00AF7F9C" w:rsidRPr="00035935">
        <w:rPr>
          <w:bCs/>
        </w:rPr>
        <w:t>4</w:t>
      </w:r>
      <w:r w:rsidRPr="00035935">
        <w:rPr>
          <w:bCs/>
        </w:rPr>
        <w:t xml:space="preserve">. godine iznosi </w:t>
      </w:r>
      <w:r w:rsidR="007E33CF" w:rsidRPr="00035935">
        <w:rPr>
          <w:bCs/>
        </w:rPr>
        <w:t xml:space="preserve">31.458.657,00 eura te je </w:t>
      </w:r>
      <w:r w:rsidRPr="00035935">
        <w:rPr>
          <w:bCs/>
        </w:rPr>
        <w:t>u odnosu na  prethodn</w:t>
      </w:r>
      <w:r w:rsidR="007E33CF" w:rsidRPr="00035935">
        <w:rPr>
          <w:bCs/>
        </w:rPr>
        <w:t>u</w:t>
      </w:r>
      <w:r w:rsidRPr="00035935">
        <w:rPr>
          <w:bCs/>
        </w:rPr>
        <w:t xml:space="preserve"> godin</w:t>
      </w:r>
      <w:r w:rsidR="007E33CF" w:rsidRPr="00035935">
        <w:rPr>
          <w:bCs/>
        </w:rPr>
        <w:t>u veća</w:t>
      </w:r>
      <w:r w:rsidRPr="00035935">
        <w:rPr>
          <w:bCs/>
        </w:rPr>
        <w:t xml:space="preserve"> za 1</w:t>
      </w:r>
      <w:r w:rsidR="007E33CF" w:rsidRPr="00035935">
        <w:rPr>
          <w:bCs/>
        </w:rPr>
        <w:t>4</w:t>
      </w:r>
      <w:r w:rsidRPr="00035935">
        <w:rPr>
          <w:bCs/>
        </w:rPr>
        <w:t>,</w:t>
      </w:r>
      <w:r w:rsidR="007E33CF" w:rsidRPr="00035935">
        <w:rPr>
          <w:bCs/>
        </w:rPr>
        <w:t xml:space="preserve">9 </w:t>
      </w:r>
      <w:r w:rsidRPr="00035935">
        <w:rPr>
          <w:bCs/>
        </w:rPr>
        <w:t xml:space="preserve">%. </w:t>
      </w:r>
    </w:p>
    <w:p w14:paraId="5339D11D" w14:textId="035D0D03" w:rsidR="007E33CF" w:rsidRPr="00035935" w:rsidRDefault="003111D8" w:rsidP="00640038">
      <w:pPr>
        <w:spacing w:after="0" w:line="240" w:lineRule="auto"/>
        <w:jc w:val="both"/>
        <w:rPr>
          <w:bCs/>
        </w:rPr>
      </w:pPr>
      <w:r w:rsidRPr="00035935">
        <w:rPr>
          <w:bCs/>
        </w:rPr>
        <w:t>Ulaganja u nefinancijsku imovinu</w:t>
      </w:r>
      <w:r w:rsidR="003E033B">
        <w:rPr>
          <w:bCs/>
        </w:rPr>
        <w:t xml:space="preserve"> u 2024.</w:t>
      </w:r>
      <w:r w:rsidRPr="00035935">
        <w:rPr>
          <w:bCs/>
        </w:rPr>
        <w:t xml:space="preserve"> evidentirana su u ukupnom iznosu</w:t>
      </w:r>
      <w:r w:rsidR="003E033B">
        <w:rPr>
          <w:bCs/>
        </w:rPr>
        <w:t xml:space="preserve"> od</w:t>
      </w:r>
      <w:r w:rsidRPr="00035935">
        <w:rPr>
          <w:bCs/>
        </w:rPr>
        <w:t xml:space="preserve"> </w:t>
      </w:r>
      <w:r w:rsidR="00D06DE1" w:rsidRPr="00035935">
        <w:rPr>
          <w:bCs/>
        </w:rPr>
        <w:t>6.017.531,26</w:t>
      </w:r>
      <w:r w:rsidRPr="00035935">
        <w:rPr>
          <w:bCs/>
        </w:rPr>
        <w:t xml:space="preserve"> eura:</w:t>
      </w:r>
    </w:p>
    <w:p w14:paraId="09C6AFE9" w14:textId="3D356044" w:rsidR="003111D8" w:rsidRPr="00035935" w:rsidRDefault="003111D8" w:rsidP="003111D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</w:rPr>
      </w:pPr>
      <w:r w:rsidRPr="00035935">
        <w:rPr>
          <w:bCs/>
        </w:rPr>
        <w:t xml:space="preserve">012 Nematerijalna imovina </w:t>
      </w:r>
      <w:r w:rsidR="00D06DE1" w:rsidRPr="00035935">
        <w:rPr>
          <w:bCs/>
        </w:rPr>
        <w:t>–</w:t>
      </w:r>
      <w:r w:rsidRPr="00035935">
        <w:rPr>
          <w:bCs/>
        </w:rPr>
        <w:t xml:space="preserve"> </w:t>
      </w:r>
      <w:r w:rsidR="00D06DE1" w:rsidRPr="00035935">
        <w:rPr>
          <w:bCs/>
        </w:rPr>
        <w:t>65.484,34</w:t>
      </w:r>
    </w:p>
    <w:p w14:paraId="43BAEE37" w14:textId="07F3A2F9" w:rsidR="00D06DE1" w:rsidRPr="00035935" w:rsidRDefault="00D06DE1" w:rsidP="003111D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</w:rPr>
      </w:pPr>
      <w:r w:rsidRPr="00035935">
        <w:rPr>
          <w:bCs/>
        </w:rPr>
        <w:t>0212 Poslovni objekti – 3.211.897,01</w:t>
      </w:r>
    </w:p>
    <w:p w14:paraId="28BFCFA0" w14:textId="1AE2DAF9" w:rsidR="00D06DE1" w:rsidRPr="00035935" w:rsidRDefault="00D06DE1" w:rsidP="003111D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</w:rPr>
      </w:pPr>
      <w:r w:rsidRPr="00035935">
        <w:rPr>
          <w:bCs/>
        </w:rPr>
        <w:t>0221 Uredska oprema i namještaj – 466.393,82</w:t>
      </w:r>
    </w:p>
    <w:p w14:paraId="0BF751BC" w14:textId="6B3AB528" w:rsidR="00D06DE1" w:rsidRPr="00035935" w:rsidRDefault="00CD2059" w:rsidP="003111D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</w:rPr>
      </w:pPr>
      <w:r w:rsidRPr="00035935">
        <w:rPr>
          <w:bCs/>
        </w:rPr>
        <w:t>0222 Komunikacijska oprema – 57.841,25</w:t>
      </w:r>
    </w:p>
    <w:p w14:paraId="4644A9A1" w14:textId="3AB8A8E1" w:rsidR="00CD2059" w:rsidRPr="00035935" w:rsidRDefault="00CD2059" w:rsidP="003111D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</w:rPr>
      </w:pPr>
      <w:r w:rsidRPr="00035935">
        <w:rPr>
          <w:bCs/>
        </w:rPr>
        <w:t>0223 Oprema za održavanje i zaštitu – 21.219,96</w:t>
      </w:r>
    </w:p>
    <w:p w14:paraId="5933A0FE" w14:textId="3A32CF02" w:rsidR="00CD2059" w:rsidRPr="00035935" w:rsidRDefault="00CD2059" w:rsidP="003111D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</w:rPr>
      </w:pPr>
      <w:r w:rsidRPr="00035935">
        <w:rPr>
          <w:bCs/>
        </w:rPr>
        <w:lastRenderedPageBreak/>
        <w:t>0224 Medicinska i laboratorijska oprema – 1.603.151,64</w:t>
      </w:r>
    </w:p>
    <w:p w14:paraId="4A3C41F6" w14:textId="1733DD00" w:rsidR="00CA69D1" w:rsidRPr="00035935" w:rsidRDefault="00CA69D1" w:rsidP="00CA69D1">
      <w:pPr>
        <w:spacing w:after="0" w:line="240" w:lineRule="auto"/>
        <w:ind w:left="360"/>
        <w:jc w:val="both"/>
        <w:rPr>
          <w:bCs/>
        </w:rPr>
      </w:pPr>
      <w:r w:rsidRPr="00035935">
        <w:rPr>
          <w:bCs/>
        </w:rPr>
        <w:t xml:space="preserve">       (uključen i prijenos imovine od Ministarstva zdravstva u iznosu 1.293.427,11)</w:t>
      </w:r>
    </w:p>
    <w:p w14:paraId="651B1F7F" w14:textId="46E489A6" w:rsidR="00CD2059" w:rsidRPr="00035935" w:rsidRDefault="00CD2059" w:rsidP="003111D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</w:rPr>
      </w:pPr>
      <w:r w:rsidRPr="00035935">
        <w:rPr>
          <w:bCs/>
        </w:rPr>
        <w:t>0227 Uređaji, strojevi i oprema za ostale namjene – 15.855,75</w:t>
      </w:r>
    </w:p>
    <w:p w14:paraId="48818823" w14:textId="351D15FA" w:rsidR="00CD2059" w:rsidRPr="00035935" w:rsidRDefault="00CD2059" w:rsidP="003111D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</w:rPr>
      </w:pPr>
      <w:r w:rsidRPr="00035935">
        <w:rPr>
          <w:bCs/>
        </w:rPr>
        <w:t>0231 Prijevozna sredstva u cestovnom prometu – 70.908,93</w:t>
      </w:r>
    </w:p>
    <w:p w14:paraId="37E0E632" w14:textId="3BB21906" w:rsidR="00CD2059" w:rsidRPr="00035935" w:rsidRDefault="00CD2059" w:rsidP="003111D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bCs/>
        </w:rPr>
      </w:pPr>
      <w:r w:rsidRPr="00035935">
        <w:rPr>
          <w:bCs/>
        </w:rPr>
        <w:t xml:space="preserve">0262 </w:t>
      </w:r>
      <w:r w:rsidR="00CA69D1" w:rsidRPr="00035935">
        <w:rPr>
          <w:bCs/>
        </w:rPr>
        <w:t>Ulaganja u računalne programe – 504.778,56</w:t>
      </w:r>
    </w:p>
    <w:p w14:paraId="3A76D4B8" w14:textId="1FAD4B56" w:rsidR="00CA69D1" w:rsidRPr="00035935" w:rsidRDefault="00CA69D1" w:rsidP="00CA69D1">
      <w:pPr>
        <w:pStyle w:val="ListParagraph"/>
        <w:spacing w:after="0" w:line="240" w:lineRule="auto"/>
        <w:jc w:val="both"/>
        <w:rPr>
          <w:bCs/>
        </w:rPr>
      </w:pPr>
      <w:r w:rsidRPr="00035935">
        <w:rPr>
          <w:bCs/>
        </w:rPr>
        <w:t>(uključen i prijenos s konta 05 u iznosu 231.644,81)</w:t>
      </w:r>
    </w:p>
    <w:p w14:paraId="16BF8E70" w14:textId="77777777" w:rsidR="00CA69D1" w:rsidRPr="00035935" w:rsidRDefault="00CA69D1" w:rsidP="00CA69D1">
      <w:pPr>
        <w:spacing w:after="0" w:line="240" w:lineRule="auto"/>
        <w:jc w:val="both"/>
        <w:rPr>
          <w:bCs/>
        </w:rPr>
      </w:pPr>
    </w:p>
    <w:p w14:paraId="60A92FF8" w14:textId="2A677DB9" w:rsidR="00640038" w:rsidRPr="00035935" w:rsidRDefault="00640038" w:rsidP="00640038">
      <w:pPr>
        <w:spacing w:after="0" w:line="240" w:lineRule="auto"/>
        <w:jc w:val="both"/>
        <w:rPr>
          <w:bCs/>
        </w:rPr>
      </w:pPr>
      <w:r w:rsidRPr="00035935">
        <w:rPr>
          <w:bCs/>
        </w:rPr>
        <w:t>Ukupan iznos ispravka vrijednosti dugotrajne imovine u 202</w:t>
      </w:r>
      <w:r w:rsidR="002C0FF3" w:rsidRPr="00035935">
        <w:rPr>
          <w:bCs/>
        </w:rPr>
        <w:t>4</w:t>
      </w:r>
      <w:r w:rsidRPr="00035935">
        <w:rPr>
          <w:bCs/>
        </w:rPr>
        <w:t xml:space="preserve">. iznosi </w:t>
      </w:r>
      <w:r w:rsidR="002C0FF3" w:rsidRPr="00035935">
        <w:rPr>
          <w:bCs/>
        </w:rPr>
        <w:t>1.554.979,57 eur. U navedeni iznos uključen je i ispravak više obračunatog ispravka vrijednosti u 2023. za zgradu Rockefellerova 2 u iznosu od 144.298,52</w:t>
      </w:r>
      <w:r w:rsidR="003E033B">
        <w:rPr>
          <w:bCs/>
        </w:rPr>
        <w:t xml:space="preserve"> eura</w:t>
      </w:r>
      <w:r w:rsidR="002C0FF3" w:rsidRPr="00035935">
        <w:rPr>
          <w:bCs/>
        </w:rPr>
        <w:t>.</w:t>
      </w:r>
    </w:p>
    <w:p w14:paraId="2E3E0B37" w14:textId="05B37D9B" w:rsidR="002C0FF3" w:rsidRDefault="002C0FF3" w:rsidP="00640038">
      <w:pPr>
        <w:spacing w:after="0" w:line="240" w:lineRule="auto"/>
        <w:jc w:val="both"/>
        <w:rPr>
          <w:bCs/>
          <w:color w:val="0070C0"/>
        </w:rPr>
      </w:pPr>
    </w:p>
    <w:p w14:paraId="55A21941" w14:textId="1EFFA6F9" w:rsidR="00640038" w:rsidRPr="003B6F08" w:rsidRDefault="00640038" w:rsidP="00640038">
      <w:pPr>
        <w:spacing w:after="0" w:line="240" w:lineRule="auto"/>
        <w:jc w:val="both"/>
        <w:rPr>
          <w:bCs/>
        </w:rPr>
      </w:pPr>
      <w:r w:rsidRPr="003B6F08">
        <w:rPr>
          <w:bCs/>
        </w:rPr>
        <w:t>Financijska imovina</w:t>
      </w:r>
      <w:r w:rsidR="00035935" w:rsidRPr="003B6F08">
        <w:rPr>
          <w:bCs/>
        </w:rPr>
        <w:t xml:space="preserve"> na dan 31.12.2024.</w:t>
      </w:r>
      <w:r w:rsidRPr="003B6F08">
        <w:rPr>
          <w:bCs/>
        </w:rPr>
        <w:t xml:space="preserve"> iznosi </w:t>
      </w:r>
      <w:r w:rsidR="00035935" w:rsidRPr="003B6F08">
        <w:rPr>
          <w:bCs/>
        </w:rPr>
        <w:t>32.763.</w:t>
      </w:r>
      <w:r w:rsidR="0029054F">
        <w:rPr>
          <w:bCs/>
        </w:rPr>
        <w:t>228,56</w:t>
      </w:r>
      <w:r w:rsidR="00035935" w:rsidRPr="003B6F08">
        <w:rPr>
          <w:bCs/>
        </w:rPr>
        <w:t xml:space="preserve"> eura i manja je za 0,5 % u odnosu na prošlu godinu.</w:t>
      </w:r>
    </w:p>
    <w:p w14:paraId="06B833A9" w14:textId="49753820" w:rsidR="009E6E9C" w:rsidRPr="003B6F08" w:rsidRDefault="009E6E9C" w:rsidP="00640038">
      <w:pPr>
        <w:spacing w:after="0" w:line="240" w:lineRule="auto"/>
        <w:jc w:val="both"/>
        <w:rPr>
          <w:bCs/>
        </w:rPr>
      </w:pPr>
      <w:r w:rsidRPr="003B6F08">
        <w:rPr>
          <w:bCs/>
        </w:rPr>
        <w:t>Potraživanja</w:t>
      </w:r>
      <w:r w:rsidR="00302AD3" w:rsidRPr="003B6F08">
        <w:rPr>
          <w:bCs/>
        </w:rPr>
        <w:t xml:space="preserve"> za participaciju i dopunsko osiguranje</w:t>
      </w:r>
      <w:r w:rsidRPr="003B6F08">
        <w:rPr>
          <w:bCs/>
        </w:rPr>
        <w:t xml:space="preserve"> na šifri 165 veća su za 15,1 % u odnosu na prošlu godinu.</w:t>
      </w:r>
    </w:p>
    <w:p w14:paraId="30F701BC" w14:textId="7A5159DF" w:rsidR="00302AD3" w:rsidRPr="003B6F08" w:rsidRDefault="00302AD3" w:rsidP="00640038">
      <w:pPr>
        <w:spacing w:after="0" w:line="240" w:lineRule="auto"/>
        <w:jc w:val="both"/>
        <w:rPr>
          <w:bCs/>
        </w:rPr>
      </w:pPr>
      <w:r w:rsidRPr="003B6F08">
        <w:rPr>
          <w:bCs/>
        </w:rPr>
        <w:t>Potraživanja od pruženih usluga na šifri 166 manja su za 14,3 % u odnosu na 2023.</w:t>
      </w:r>
    </w:p>
    <w:p w14:paraId="1DF1B521" w14:textId="4A63B474" w:rsidR="00302AD3" w:rsidRPr="003B6F08" w:rsidRDefault="00302AD3" w:rsidP="00640038">
      <w:pPr>
        <w:spacing w:after="0" w:line="240" w:lineRule="auto"/>
        <w:jc w:val="both"/>
        <w:rPr>
          <w:bCs/>
        </w:rPr>
      </w:pPr>
      <w:r w:rsidRPr="003B6F08">
        <w:rPr>
          <w:bCs/>
        </w:rPr>
        <w:t xml:space="preserve">Potraživanja od </w:t>
      </w:r>
      <w:r w:rsidR="003B6F08" w:rsidRPr="003B6F08">
        <w:rPr>
          <w:bCs/>
        </w:rPr>
        <w:t>HZZO temeljem ugovornih obveza iskazana na šifri 167 manja su za 70 % u odnosu na prošlu godinu.</w:t>
      </w:r>
    </w:p>
    <w:p w14:paraId="6B803455" w14:textId="77777777" w:rsidR="009E6E9C" w:rsidRPr="00640038" w:rsidRDefault="009E6E9C" w:rsidP="00640038">
      <w:pPr>
        <w:spacing w:after="0" w:line="240" w:lineRule="auto"/>
        <w:jc w:val="both"/>
        <w:rPr>
          <w:bCs/>
          <w:color w:val="0070C0"/>
        </w:rPr>
      </w:pPr>
    </w:p>
    <w:p w14:paraId="104D4EF4" w14:textId="77777777" w:rsidR="00C70F7F" w:rsidRPr="00C70F7F" w:rsidRDefault="00640038" w:rsidP="00640038">
      <w:pPr>
        <w:spacing w:after="0" w:line="240" w:lineRule="auto"/>
        <w:jc w:val="both"/>
        <w:rPr>
          <w:bCs/>
        </w:rPr>
      </w:pPr>
      <w:r w:rsidRPr="00C70F7F">
        <w:rPr>
          <w:bCs/>
        </w:rPr>
        <w:t xml:space="preserve">Obveze </w:t>
      </w:r>
      <w:r w:rsidR="003B6F08" w:rsidRPr="00C70F7F">
        <w:rPr>
          <w:bCs/>
        </w:rPr>
        <w:t>iznose 4.463.601,72 eura te su manje za 14,8 %</w:t>
      </w:r>
      <w:r w:rsidRPr="00C70F7F">
        <w:rPr>
          <w:bCs/>
        </w:rPr>
        <w:t xml:space="preserve">. </w:t>
      </w:r>
    </w:p>
    <w:p w14:paraId="00F7BA61" w14:textId="6F5E29AB" w:rsidR="00640038" w:rsidRPr="00C70F7F" w:rsidRDefault="00C70F7F" w:rsidP="00640038">
      <w:pPr>
        <w:spacing w:after="0" w:line="240" w:lineRule="auto"/>
        <w:jc w:val="both"/>
        <w:rPr>
          <w:bCs/>
        </w:rPr>
      </w:pPr>
      <w:r w:rsidRPr="00C70F7F">
        <w:rPr>
          <w:bCs/>
        </w:rPr>
        <w:t>Obveze za rashode poslovanja manje su za 25,7 % i iznose 1.853.715,77 eura od čega se na dospjele obveze odnosi 54.347,85 eura.</w:t>
      </w:r>
    </w:p>
    <w:p w14:paraId="42FF47A4" w14:textId="7C8503B7" w:rsidR="003B6F08" w:rsidRDefault="00640038" w:rsidP="00640038">
      <w:pPr>
        <w:spacing w:after="0" w:line="240" w:lineRule="auto"/>
        <w:jc w:val="both"/>
        <w:rPr>
          <w:bCs/>
          <w:color w:val="0070C0"/>
        </w:rPr>
      </w:pPr>
      <w:r w:rsidRPr="00C70F7F">
        <w:rPr>
          <w:bCs/>
        </w:rPr>
        <w:t xml:space="preserve">Obveze za nabavu nefinancijske imovine </w:t>
      </w:r>
      <w:r w:rsidR="00C70F7F" w:rsidRPr="00C70F7F">
        <w:rPr>
          <w:bCs/>
        </w:rPr>
        <w:t>manje su za 82,6 % i iznose 28.435,34 eura od čega su dospjele 20.489,55 eura.</w:t>
      </w:r>
      <w:r w:rsidRPr="00C70F7F">
        <w:rPr>
          <w:bCs/>
        </w:rPr>
        <w:t xml:space="preserve"> </w:t>
      </w:r>
    </w:p>
    <w:p w14:paraId="322F5375" w14:textId="5CA183A6" w:rsidR="00C70F7F" w:rsidRDefault="00C70F7F" w:rsidP="00640038">
      <w:pPr>
        <w:spacing w:after="0" w:line="240" w:lineRule="auto"/>
        <w:jc w:val="both"/>
        <w:rPr>
          <w:bCs/>
          <w:color w:val="0070C0"/>
        </w:rPr>
      </w:pPr>
    </w:p>
    <w:p w14:paraId="69ABAC77" w14:textId="78D2F354" w:rsidR="00640038" w:rsidRPr="00240292" w:rsidRDefault="00640038" w:rsidP="00640038">
      <w:pPr>
        <w:spacing w:after="0" w:line="240" w:lineRule="auto"/>
        <w:jc w:val="both"/>
        <w:rPr>
          <w:bCs/>
        </w:rPr>
      </w:pPr>
      <w:r w:rsidRPr="00240292">
        <w:rPr>
          <w:bCs/>
        </w:rPr>
        <w:t>Vlastiti izvori</w:t>
      </w:r>
      <w:r w:rsidR="0029054F">
        <w:rPr>
          <w:bCs/>
        </w:rPr>
        <w:t xml:space="preserve"> (9)</w:t>
      </w:r>
      <w:r w:rsidRPr="00240292">
        <w:rPr>
          <w:bCs/>
        </w:rPr>
        <w:t xml:space="preserve"> iznose </w:t>
      </w:r>
      <w:r w:rsidR="00EC30F4" w:rsidRPr="00240292">
        <w:rPr>
          <w:bCs/>
        </w:rPr>
        <w:t>59.758.066,04 eura</w:t>
      </w:r>
      <w:r w:rsidRPr="00240292">
        <w:rPr>
          <w:bCs/>
        </w:rPr>
        <w:t>.</w:t>
      </w:r>
    </w:p>
    <w:p w14:paraId="4FB39F11" w14:textId="76BBDC5A" w:rsidR="006600F7" w:rsidRPr="00C70F7F" w:rsidRDefault="00755773" w:rsidP="006600F7">
      <w:pPr>
        <w:spacing w:after="0" w:line="240" w:lineRule="auto"/>
        <w:jc w:val="both"/>
      </w:pPr>
      <w:r>
        <w:t>Na višku prihoda poslovanja p</w:t>
      </w:r>
      <w:r w:rsidR="006600F7" w:rsidRPr="00C70F7F">
        <w:t xml:space="preserve">rovedena je korekcija rezultata za iznose kapitalnih ulaganja u ukupnom iznosu </w:t>
      </w:r>
      <w:r w:rsidR="00837DCC" w:rsidRPr="00240292">
        <w:t>5.047.655,71</w:t>
      </w:r>
      <w:r w:rsidR="006600F7" w:rsidRPr="00C70F7F">
        <w:t xml:space="preserve"> eura:</w:t>
      </w:r>
    </w:p>
    <w:p w14:paraId="38EA25F2" w14:textId="58B64106" w:rsidR="006600F7" w:rsidRPr="00C70F7F" w:rsidRDefault="006600F7" w:rsidP="006600F7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/>
          <w:lang w:eastAsia="zh-CN"/>
        </w:rPr>
      </w:pPr>
      <w:r w:rsidRPr="00C70F7F">
        <w:rPr>
          <w:rFonts w:eastAsiaTheme="minorEastAsia"/>
          <w:lang w:eastAsia="zh-CN"/>
        </w:rPr>
        <w:t xml:space="preserve">6148 Naknade za priređivanje igara na sreću – </w:t>
      </w:r>
      <w:r w:rsidRPr="00240292">
        <w:rPr>
          <w:rFonts w:eastAsiaTheme="minorEastAsia"/>
          <w:lang w:eastAsia="zh-CN"/>
        </w:rPr>
        <w:t>95.505,36</w:t>
      </w:r>
      <w:r w:rsidRPr="00C70F7F">
        <w:rPr>
          <w:rFonts w:eastAsiaTheme="minorEastAsia"/>
          <w:lang w:eastAsia="zh-CN"/>
        </w:rPr>
        <w:t xml:space="preserve"> </w:t>
      </w:r>
    </w:p>
    <w:p w14:paraId="09BE756E" w14:textId="48B4A188" w:rsidR="006600F7" w:rsidRPr="00240292" w:rsidRDefault="006600F7" w:rsidP="006600F7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/>
          <w:lang w:eastAsia="zh-CN"/>
        </w:rPr>
      </w:pPr>
      <w:r w:rsidRPr="00C70F7F">
        <w:rPr>
          <w:rFonts w:eastAsiaTheme="minorEastAsia"/>
          <w:lang w:eastAsia="zh-CN"/>
        </w:rPr>
        <w:t xml:space="preserve">6324 Kapitalne pomoći od institucija i tijela  EU – </w:t>
      </w:r>
      <w:r w:rsidRPr="00240292">
        <w:rPr>
          <w:rFonts w:eastAsiaTheme="minorEastAsia"/>
          <w:lang w:eastAsia="zh-CN"/>
        </w:rPr>
        <w:t>20.276,07</w:t>
      </w:r>
    </w:p>
    <w:p w14:paraId="54A5BED7" w14:textId="67A1D163" w:rsidR="00837DCC" w:rsidRPr="00240292" w:rsidRDefault="00837DCC" w:rsidP="006600F7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/>
          <w:lang w:eastAsia="zh-CN"/>
        </w:rPr>
      </w:pPr>
      <w:r w:rsidRPr="00240292">
        <w:rPr>
          <w:rFonts w:eastAsiaTheme="minorEastAsia"/>
          <w:lang w:eastAsia="zh-CN"/>
        </w:rPr>
        <w:t>6382</w:t>
      </w:r>
      <w:r w:rsidRPr="00240292">
        <w:t xml:space="preserve"> </w:t>
      </w:r>
      <w:r w:rsidRPr="00240292">
        <w:rPr>
          <w:rFonts w:eastAsiaTheme="minorEastAsia"/>
          <w:lang w:eastAsia="zh-CN"/>
        </w:rPr>
        <w:t>Kapitalne pomoći temeljem prijenosa EU sredstava – 1.101,25</w:t>
      </w:r>
    </w:p>
    <w:p w14:paraId="45EAABCA" w14:textId="2CF4516C" w:rsidR="00837DCC" w:rsidRPr="00C70F7F" w:rsidRDefault="00837DCC" w:rsidP="006600F7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/>
          <w:lang w:eastAsia="zh-CN"/>
        </w:rPr>
      </w:pPr>
      <w:r w:rsidRPr="00240292">
        <w:rPr>
          <w:rFonts w:eastAsiaTheme="minorEastAsia"/>
          <w:lang w:eastAsia="zh-CN"/>
        </w:rPr>
        <w:t>6394 Kapitalni prijenosi između proračunskih korisnika istog proračuna temeljem prijenosa EU sredstava – 7.122,00</w:t>
      </w:r>
    </w:p>
    <w:p w14:paraId="6AABBF7F" w14:textId="24D6E1FF" w:rsidR="006600F7" w:rsidRPr="00C70F7F" w:rsidRDefault="006600F7" w:rsidP="006600F7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/>
          <w:lang w:eastAsia="zh-CN"/>
        </w:rPr>
      </w:pPr>
      <w:r w:rsidRPr="00C70F7F">
        <w:rPr>
          <w:rFonts w:eastAsiaTheme="minorEastAsia"/>
          <w:lang w:eastAsia="zh-CN"/>
        </w:rPr>
        <w:t xml:space="preserve">6632 Kapitalne donacije – </w:t>
      </w:r>
      <w:r w:rsidR="00837DCC" w:rsidRPr="00240292">
        <w:rPr>
          <w:rFonts w:eastAsiaTheme="minorEastAsia"/>
          <w:lang w:eastAsia="zh-CN"/>
        </w:rPr>
        <w:t>22.175,42</w:t>
      </w:r>
    </w:p>
    <w:p w14:paraId="758ECDE5" w14:textId="77777777" w:rsidR="00837DCC" w:rsidRPr="00240292" w:rsidRDefault="006600F7" w:rsidP="003C4F85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Theme="minorEastAsia"/>
          <w:lang w:eastAsia="zh-CN"/>
        </w:rPr>
      </w:pPr>
      <w:r w:rsidRPr="00C70F7F">
        <w:rPr>
          <w:rFonts w:eastAsiaTheme="minorEastAsia"/>
          <w:lang w:eastAsia="zh-CN"/>
        </w:rPr>
        <w:t xml:space="preserve">6712 Prihodi iz nadležnog proračuna za financiranje rashoda za nabavu nefinancijske </w:t>
      </w:r>
    </w:p>
    <w:p w14:paraId="40BDE8D6" w14:textId="0DEAF223" w:rsidR="006600F7" w:rsidRDefault="006600F7" w:rsidP="00837DCC">
      <w:pPr>
        <w:spacing w:after="0" w:line="240" w:lineRule="auto"/>
        <w:ind w:left="720"/>
        <w:contextualSpacing/>
        <w:jc w:val="both"/>
        <w:rPr>
          <w:rFonts w:eastAsiaTheme="minorEastAsia"/>
          <w:lang w:eastAsia="zh-CN"/>
        </w:rPr>
      </w:pPr>
      <w:r w:rsidRPr="00C70F7F">
        <w:rPr>
          <w:rFonts w:eastAsiaTheme="minorEastAsia"/>
          <w:lang w:eastAsia="zh-CN"/>
        </w:rPr>
        <w:t xml:space="preserve">imovine – </w:t>
      </w:r>
      <w:r w:rsidR="00837DCC" w:rsidRPr="00240292">
        <w:rPr>
          <w:rFonts w:eastAsiaTheme="minorEastAsia"/>
          <w:lang w:eastAsia="zh-CN"/>
        </w:rPr>
        <w:t>4.901.475,61</w:t>
      </w:r>
    </w:p>
    <w:p w14:paraId="0957EB2E" w14:textId="77777777" w:rsidR="00E87FBB" w:rsidRPr="00C70F7F" w:rsidRDefault="00E87FBB" w:rsidP="00837DCC">
      <w:pPr>
        <w:spacing w:after="0" w:line="240" w:lineRule="auto"/>
        <w:ind w:left="720"/>
        <w:contextualSpacing/>
        <w:jc w:val="both"/>
        <w:rPr>
          <w:rFonts w:eastAsiaTheme="minorEastAsia"/>
          <w:lang w:eastAsia="zh-CN"/>
        </w:rPr>
      </w:pPr>
    </w:p>
    <w:p w14:paraId="24FC099F" w14:textId="568E78BD" w:rsidR="00837DCC" w:rsidRPr="00240292" w:rsidRDefault="00837DCC" w:rsidP="00837DCC">
      <w:pPr>
        <w:spacing w:after="0" w:line="240" w:lineRule="auto"/>
        <w:jc w:val="both"/>
        <w:rPr>
          <w:bCs/>
        </w:rPr>
      </w:pPr>
      <w:r w:rsidRPr="00240292">
        <w:rPr>
          <w:bCs/>
        </w:rPr>
        <w:t xml:space="preserve">Nakon korekcije rezultata za iznose kapitalnih prijenosa u </w:t>
      </w:r>
      <w:r w:rsidRPr="00C70F7F">
        <w:t xml:space="preserve">iznosu </w:t>
      </w:r>
      <w:r w:rsidRPr="00240292">
        <w:t>5.047.655,71</w:t>
      </w:r>
      <w:r w:rsidRPr="00C70F7F">
        <w:t xml:space="preserve"> eura</w:t>
      </w:r>
      <w:r w:rsidR="00240292" w:rsidRPr="00240292">
        <w:t>,</w:t>
      </w:r>
      <w:r w:rsidRPr="00240292">
        <w:rPr>
          <w:bCs/>
        </w:rPr>
        <w:t xml:space="preserve"> višak prihoda poslovanja iznosi 31.387.</w:t>
      </w:r>
      <w:r w:rsidR="00396E6A">
        <w:rPr>
          <w:bCs/>
        </w:rPr>
        <w:t>424,40</w:t>
      </w:r>
      <w:r w:rsidRPr="00240292">
        <w:rPr>
          <w:bCs/>
        </w:rPr>
        <w:t xml:space="preserve"> eura, a manjak prihoda od nefinancijske imovine iznosi </w:t>
      </w:r>
      <w:r w:rsidR="00240292" w:rsidRPr="00240292">
        <w:rPr>
          <w:bCs/>
        </w:rPr>
        <w:t>4.585.615,89 eura</w:t>
      </w:r>
      <w:r w:rsidRPr="00240292">
        <w:rPr>
          <w:bCs/>
        </w:rPr>
        <w:t xml:space="preserve">. </w:t>
      </w:r>
    </w:p>
    <w:p w14:paraId="5A5EA5D7" w14:textId="6B39FB2F" w:rsidR="00240292" w:rsidRDefault="00240292" w:rsidP="00837DCC">
      <w:pPr>
        <w:spacing w:after="0" w:line="240" w:lineRule="auto"/>
        <w:jc w:val="both"/>
        <w:rPr>
          <w:bCs/>
        </w:rPr>
      </w:pPr>
      <w:r w:rsidRPr="00240292">
        <w:rPr>
          <w:bCs/>
        </w:rPr>
        <w:t>Višak prihoda na dan 31.12.2024. iznosi 26.801.</w:t>
      </w:r>
      <w:r w:rsidR="00396E6A">
        <w:rPr>
          <w:bCs/>
        </w:rPr>
        <w:t>808,51</w:t>
      </w:r>
      <w:r w:rsidRPr="00240292">
        <w:rPr>
          <w:bCs/>
        </w:rPr>
        <w:t xml:space="preserve"> eura</w:t>
      </w:r>
      <w:r w:rsidR="00E87FBB">
        <w:rPr>
          <w:bCs/>
        </w:rPr>
        <w:t>.</w:t>
      </w:r>
    </w:p>
    <w:p w14:paraId="3EC930EA" w14:textId="476660FE" w:rsidR="00F068E7" w:rsidRDefault="00F068E7" w:rsidP="00837DCC">
      <w:pPr>
        <w:spacing w:after="0" w:line="240" w:lineRule="auto"/>
        <w:jc w:val="both"/>
        <w:rPr>
          <w:bCs/>
        </w:rPr>
      </w:pPr>
    </w:p>
    <w:p w14:paraId="3DA3BDE6" w14:textId="06B799D9" w:rsidR="00F068E7" w:rsidRDefault="00F068E7" w:rsidP="00837DCC">
      <w:pPr>
        <w:spacing w:after="0" w:line="240" w:lineRule="auto"/>
        <w:jc w:val="both"/>
        <w:rPr>
          <w:bCs/>
        </w:rPr>
      </w:pPr>
      <w:r>
        <w:rPr>
          <w:bCs/>
        </w:rPr>
        <w:t>U izvanbilančnoj evidenciji (</w:t>
      </w:r>
      <w:r w:rsidR="00755773">
        <w:rPr>
          <w:bCs/>
        </w:rPr>
        <w:t>991/</w:t>
      </w:r>
      <w:r>
        <w:rPr>
          <w:bCs/>
        </w:rPr>
        <w:t xml:space="preserve">996) </w:t>
      </w:r>
      <w:r w:rsidR="002F1557">
        <w:rPr>
          <w:bCs/>
        </w:rPr>
        <w:t>evidentiran</w:t>
      </w:r>
      <w:r w:rsidR="00755773">
        <w:rPr>
          <w:bCs/>
        </w:rPr>
        <w:t>o</w:t>
      </w:r>
      <w:r w:rsidR="002F1557">
        <w:rPr>
          <w:bCs/>
        </w:rPr>
        <w:t xml:space="preserve"> je sljedeće:</w:t>
      </w:r>
    </w:p>
    <w:p w14:paraId="0DC8E603" w14:textId="161BFE12" w:rsidR="00F068E7" w:rsidRDefault="002F1557" w:rsidP="00F068E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bCs/>
        </w:rPr>
      </w:pPr>
      <w:r>
        <w:rPr>
          <w:bCs/>
        </w:rPr>
        <w:t>tuđa imovina dobivena na korištenje – 165.413,34</w:t>
      </w:r>
    </w:p>
    <w:p w14:paraId="4AEEC68A" w14:textId="0C04A417" w:rsidR="002F1557" w:rsidRDefault="002F1557" w:rsidP="00F068E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bCs/>
        </w:rPr>
      </w:pPr>
      <w:r>
        <w:rPr>
          <w:bCs/>
        </w:rPr>
        <w:t>instrumenti osiguranja plaćanja (dani i primljeni) – 6.582.703,14</w:t>
      </w:r>
    </w:p>
    <w:p w14:paraId="2917C359" w14:textId="208920EB" w:rsidR="002F1557" w:rsidRPr="005F0B32" w:rsidRDefault="002F1557" w:rsidP="00F068E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bCs/>
        </w:rPr>
      </w:pPr>
      <w:r>
        <w:t>potencijalne obveze po osnovi sudskih sporova u tijeku – 6.520,30</w:t>
      </w:r>
    </w:p>
    <w:p w14:paraId="47C08873" w14:textId="4A95E2A5" w:rsidR="005F0B32" w:rsidRDefault="005F0B32" w:rsidP="005F0B32">
      <w:pPr>
        <w:spacing w:after="0" w:line="240" w:lineRule="auto"/>
        <w:jc w:val="both"/>
        <w:rPr>
          <w:bCs/>
        </w:rPr>
      </w:pPr>
    </w:p>
    <w:p w14:paraId="7324AA68" w14:textId="2A663170" w:rsidR="005F0B32" w:rsidRDefault="005F0B32" w:rsidP="005F0B32">
      <w:pPr>
        <w:spacing w:after="0" w:line="240" w:lineRule="auto"/>
        <w:jc w:val="both"/>
        <w:rPr>
          <w:bCs/>
        </w:rPr>
      </w:pPr>
    </w:p>
    <w:p w14:paraId="2D8356CD" w14:textId="22A5CA65" w:rsidR="00E87FBB" w:rsidRDefault="00E87FBB" w:rsidP="005F0B32">
      <w:pPr>
        <w:spacing w:after="0" w:line="240" w:lineRule="auto"/>
        <w:jc w:val="both"/>
        <w:rPr>
          <w:bCs/>
        </w:rPr>
      </w:pPr>
    </w:p>
    <w:p w14:paraId="4D5248F3" w14:textId="77777777" w:rsidR="00E87FBB" w:rsidRPr="005F0B32" w:rsidRDefault="00E87FBB" w:rsidP="005F0B32">
      <w:pPr>
        <w:spacing w:after="0" w:line="240" w:lineRule="auto"/>
        <w:jc w:val="both"/>
        <w:rPr>
          <w:bCs/>
        </w:rPr>
      </w:pPr>
    </w:p>
    <w:p w14:paraId="636DBBD9" w14:textId="3F38A390" w:rsidR="00396E6A" w:rsidRDefault="00396E6A" w:rsidP="00396E6A">
      <w:pPr>
        <w:spacing w:after="0" w:line="240" w:lineRule="auto"/>
        <w:jc w:val="both"/>
        <w:rPr>
          <w:bCs/>
        </w:rPr>
      </w:pPr>
    </w:p>
    <w:p w14:paraId="060D5B84" w14:textId="7017BF98" w:rsidR="005465CA" w:rsidRPr="009F49A1" w:rsidRDefault="005465CA" w:rsidP="005465CA">
      <w:pPr>
        <w:spacing w:after="120" w:line="240" w:lineRule="auto"/>
        <w:jc w:val="both"/>
        <w:rPr>
          <w:b/>
        </w:rPr>
      </w:pPr>
      <w:r w:rsidRPr="009F49A1">
        <w:rPr>
          <w:b/>
          <w:highlight w:val="lightGray"/>
        </w:rPr>
        <w:lastRenderedPageBreak/>
        <w:t>IZVJEŠTAJ O  OBVEZAMA – Obrazac OBVEZE</w:t>
      </w:r>
      <w:r w:rsidRPr="009F49A1">
        <w:rPr>
          <w:b/>
        </w:rPr>
        <w:t xml:space="preserve">      </w:t>
      </w:r>
    </w:p>
    <w:p w14:paraId="497C89AE" w14:textId="2C01EA87" w:rsidR="005465CA" w:rsidRPr="009F49A1" w:rsidRDefault="005465CA" w:rsidP="005465CA">
      <w:pPr>
        <w:spacing w:after="0" w:line="240" w:lineRule="auto"/>
        <w:jc w:val="both"/>
      </w:pPr>
      <w:r w:rsidRPr="009F49A1">
        <w:t>Stanje obveza na dan 01.01.202</w:t>
      </w:r>
      <w:r w:rsidR="003A18F0" w:rsidRPr="009F49A1">
        <w:t>4</w:t>
      </w:r>
      <w:r w:rsidRPr="009F49A1">
        <w:t>. godine iznosilo je</w:t>
      </w:r>
      <w:r w:rsidR="002377B8" w:rsidRPr="009F49A1">
        <w:t xml:space="preserve"> </w:t>
      </w:r>
      <w:r w:rsidR="003A18F0" w:rsidRPr="009F49A1">
        <w:t>2.659.992,95</w:t>
      </w:r>
      <w:r w:rsidR="002377B8" w:rsidRPr="009F49A1">
        <w:t xml:space="preserve"> eura</w:t>
      </w:r>
      <w:r w:rsidR="003A18F0" w:rsidRPr="009F49A1">
        <w:t xml:space="preserve"> (V001)</w:t>
      </w:r>
      <w:r w:rsidR="002377B8" w:rsidRPr="009F49A1">
        <w:t>.</w:t>
      </w:r>
    </w:p>
    <w:p w14:paraId="49BAB0ED" w14:textId="3FC2B6EC" w:rsidR="005465CA" w:rsidRPr="009F49A1" w:rsidRDefault="005465CA" w:rsidP="005465CA">
      <w:pPr>
        <w:spacing w:after="120" w:line="240" w:lineRule="auto"/>
        <w:jc w:val="both"/>
      </w:pPr>
      <w:r w:rsidRPr="009F49A1">
        <w:t>Ukupne obveze na dan 3</w:t>
      </w:r>
      <w:r w:rsidR="00A27FED" w:rsidRPr="009F49A1">
        <w:t>1</w:t>
      </w:r>
      <w:r w:rsidRPr="009F49A1">
        <w:t>.</w:t>
      </w:r>
      <w:r w:rsidR="00A27FED" w:rsidRPr="009F49A1">
        <w:t>12</w:t>
      </w:r>
      <w:r w:rsidRPr="009F49A1">
        <w:t>.202</w:t>
      </w:r>
      <w:r w:rsidR="003A18F0" w:rsidRPr="009F49A1">
        <w:t>4</w:t>
      </w:r>
      <w:r w:rsidRPr="009F49A1">
        <w:t xml:space="preserve">. godine iznose </w:t>
      </w:r>
      <w:r w:rsidR="00A27FED" w:rsidRPr="009F49A1">
        <w:t>1.</w:t>
      </w:r>
      <w:r w:rsidR="003659C8" w:rsidRPr="009F49A1">
        <w:t>882.</w:t>
      </w:r>
      <w:r w:rsidR="005F0B32">
        <w:t>368,91</w:t>
      </w:r>
      <w:r w:rsidR="00DF5500" w:rsidRPr="009F49A1">
        <w:t xml:space="preserve"> eur</w:t>
      </w:r>
      <w:r w:rsidR="00EE4D61" w:rsidRPr="009F49A1">
        <w:t>a</w:t>
      </w:r>
      <w:r w:rsidRPr="009F49A1">
        <w:t xml:space="preserve"> od čega</w:t>
      </w:r>
      <w:r w:rsidR="003659C8" w:rsidRPr="009F49A1">
        <w:t xml:space="preserve"> </w:t>
      </w:r>
      <w:r w:rsidRPr="009F49A1">
        <w:t>dospjele</w:t>
      </w:r>
      <w:r w:rsidR="003659C8" w:rsidRPr="009F49A1">
        <w:t xml:space="preserve"> čine 74.837,40</w:t>
      </w:r>
      <w:r w:rsidRPr="009F49A1">
        <w:t xml:space="preserve"> </w:t>
      </w:r>
      <w:r w:rsidR="003A18F0" w:rsidRPr="009F49A1">
        <w:t xml:space="preserve"> eura</w:t>
      </w:r>
      <w:r w:rsidRPr="009F49A1">
        <w:t>, a nedospjele obveze</w:t>
      </w:r>
      <w:r w:rsidR="00EE4D61" w:rsidRPr="009F49A1">
        <w:t xml:space="preserve"> </w:t>
      </w:r>
      <w:r w:rsidR="003659C8" w:rsidRPr="009F49A1">
        <w:t>1.807.</w:t>
      </w:r>
      <w:r w:rsidR="005F0B32">
        <w:t>531,51</w:t>
      </w:r>
      <w:r w:rsidRPr="009F49A1">
        <w:t xml:space="preserve"> </w:t>
      </w:r>
      <w:r w:rsidR="00DF5500" w:rsidRPr="009F49A1">
        <w:t>eur</w:t>
      </w:r>
      <w:r w:rsidR="00EE4D61" w:rsidRPr="009F49A1">
        <w:t>a.</w:t>
      </w:r>
    </w:p>
    <w:p w14:paraId="607894DA" w14:textId="64C69A11" w:rsidR="003659C8" w:rsidRPr="009F49A1" w:rsidRDefault="003659C8" w:rsidP="005465CA">
      <w:pPr>
        <w:spacing w:after="120" w:line="240" w:lineRule="auto"/>
        <w:jc w:val="both"/>
      </w:pPr>
      <w:r w:rsidRPr="009F49A1">
        <w:t xml:space="preserve">Nedospjele obveze subjekata općeg proračuna iznose 12.636,60 eura, a odnose se na usluge prikupljanja podataka za projekt EMCDDA te </w:t>
      </w:r>
      <w:r w:rsidR="009F49A1" w:rsidRPr="009F49A1">
        <w:t>usluga prikupljanja uzoraka vode.</w:t>
      </w:r>
    </w:p>
    <w:p w14:paraId="08EECFBC" w14:textId="0C96B20E" w:rsidR="0009183F" w:rsidRPr="009F49A1" w:rsidRDefault="009F49A1" w:rsidP="0009183F">
      <w:pPr>
        <w:spacing w:after="120" w:line="240" w:lineRule="auto"/>
        <w:jc w:val="both"/>
      </w:pPr>
      <w:r w:rsidRPr="009F49A1">
        <w:t>Do</w:t>
      </w:r>
      <w:r w:rsidR="00ED18DA" w:rsidRPr="009F49A1">
        <w:t xml:space="preserve"> </w:t>
      </w:r>
      <w:r w:rsidR="0009183F" w:rsidRPr="009F49A1">
        <w:t xml:space="preserve">prekoračenja roka plaćanja kod </w:t>
      </w:r>
      <w:r w:rsidR="00ED18DA" w:rsidRPr="009F49A1">
        <w:t xml:space="preserve">dospjelih </w:t>
      </w:r>
      <w:r w:rsidR="0009183F" w:rsidRPr="009F49A1">
        <w:t xml:space="preserve">računa </w:t>
      </w:r>
      <w:r w:rsidRPr="009F49A1">
        <w:t>dolazi zbog</w:t>
      </w:r>
      <w:r w:rsidR="00ED18DA" w:rsidRPr="009F49A1">
        <w:t xml:space="preserve"> </w:t>
      </w:r>
      <w:r w:rsidR="0009183F" w:rsidRPr="009F49A1">
        <w:t>kašnjenj</w:t>
      </w:r>
      <w:r w:rsidRPr="009F49A1">
        <w:t>a</w:t>
      </w:r>
      <w:r w:rsidR="0009183F" w:rsidRPr="009F49A1">
        <w:t xml:space="preserve"> u kompletiranju i ovjeravanju</w:t>
      </w:r>
      <w:r w:rsidR="001C3F75" w:rsidRPr="009F49A1">
        <w:t xml:space="preserve"> računa</w:t>
      </w:r>
      <w:r w:rsidR="00ED18DA" w:rsidRPr="009F49A1">
        <w:t xml:space="preserve"> odnosno kolanju dokumentacije</w:t>
      </w:r>
      <w:r w:rsidR="0009183F" w:rsidRPr="009F49A1">
        <w:t xml:space="preserve">. </w:t>
      </w:r>
      <w:r w:rsidRPr="009F49A1">
        <w:t>Također je problem što pojedini dobavljači ne izdaju na vrijeme e-račun zbog čega se račun knjiži, ali plaćanje se vrši tek po primitku istog u propi</w:t>
      </w:r>
      <w:r w:rsidR="0009183F" w:rsidRPr="009F49A1">
        <w:t>sanom elektroničkom formatu</w:t>
      </w:r>
      <w:r w:rsidRPr="009F49A1">
        <w:t>.</w:t>
      </w:r>
    </w:p>
    <w:p w14:paraId="55FDE95F" w14:textId="77777777" w:rsidR="0009183F" w:rsidRPr="00AA4400" w:rsidRDefault="0009183F" w:rsidP="005465CA">
      <w:pPr>
        <w:spacing w:after="0" w:line="240" w:lineRule="auto"/>
        <w:jc w:val="both"/>
        <w:rPr>
          <w:color w:val="0070C0"/>
        </w:rPr>
      </w:pPr>
    </w:p>
    <w:p w14:paraId="7E38C46D" w14:textId="77777777" w:rsidR="009F49A1" w:rsidRPr="00AA4400" w:rsidRDefault="009F49A1" w:rsidP="005465CA">
      <w:pPr>
        <w:spacing w:after="0" w:line="240" w:lineRule="auto"/>
        <w:jc w:val="both"/>
        <w:rPr>
          <w:color w:val="0070C0"/>
        </w:rPr>
      </w:pPr>
    </w:p>
    <w:p w14:paraId="51BB1F8C" w14:textId="77777777" w:rsidR="00AA4400" w:rsidRPr="007542A3" w:rsidRDefault="00AA4400" w:rsidP="00AA4400">
      <w:pPr>
        <w:spacing w:after="120" w:line="240" w:lineRule="auto"/>
        <w:jc w:val="both"/>
        <w:rPr>
          <w:b/>
          <w:highlight w:val="lightGray"/>
        </w:rPr>
      </w:pPr>
      <w:r w:rsidRPr="007542A3">
        <w:rPr>
          <w:b/>
          <w:highlight w:val="lightGray"/>
        </w:rPr>
        <w:t>IZVJEŠTAJ O RASHODIMA PREMA FUNKCIJSKOJ KLASIFIKACIJI – Obrazac RAS-funkcijski</w:t>
      </w:r>
    </w:p>
    <w:p w14:paraId="12B631DA" w14:textId="40A29B32" w:rsidR="00AA4400" w:rsidRPr="007542A3" w:rsidRDefault="00AA4400" w:rsidP="00AA4400">
      <w:pPr>
        <w:spacing w:after="0" w:line="240" w:lineRule="auto"/>
        <w:jc w:val="both"/>
        <w:rPr>
          <w:bCs/>
        </w:rPr>
      </w:pPr>
      <w:r w:rsidRPr="007542A3">
        <w:rPr>
          <w:bCs/>
        </w:rPr>
        <w:t xml:space="preserve">Rashodi na 074 Službe javnog zdravstva iznose </w:t>
      </w:r>
      <w:r w:rsidR="009F49A1" w:rsidRPr="007542A3">
        <w:rPr>
          <w:bCs/>
        </w:rPr>
        <w:t>48.433.220,22</w:t>
      </w:r>
      <w:r w:rsidRPr="007542A3">
        <w:rPr>
          <w:bCs/>
        </w:rPr>
        <w:t xml:space="preserve"> eura , a rashodi na 075 Istraživanje i razvoj zdravstva </w:t>
      </w:r>
      <w:r w:rsidR="009F49A1" w:rsidRPr="007542A3">
        <w:rPr>
          <w:bCs/>
        </w:rPr>
        <w:t>1.497.934,65</w:t>
      </w:r>
      <w:r w:rsidRPr="007542A3">
        <w:rPr>
          <w:bCs/>
        </w:rPr>
        <w:t xml:space="preserve"> eura.</w:t>
      </w:r>
      <w:r w:rsidR="009F49A1" w:rsidRPr="007542A3">
        <w:rPr>
          <w:bCs/>
        </w:rPr>
        <w:t xml:space="preserve"> Ukupno na razini 07 Zdravstvo troškovi su manji za 68,6 % u odnosu na isto izvještajno razdoblje prošle godine.</w:t>
      </w:r>
    </w:p>
    <w:p w14:paraId="72A33290" w14:textId="77777777" w:rsidR="00AA4400" w:rsidRPr="00AA4400" w:rsidRDefault="00AA4400" w:rsidP="00AA4400">
      <w:pPr>
        <w:spacing w:after="0" w:line="240" w:lineRule="auto"/>
        <w:jc w:val="both"/>
        <w:rPr>
          <w:bCs/>
          <w:color w:val="0070C0"/>
        </w:rPr>
      </w:pPr>
    </w:p>
    <w:p w14:paraId="79D7AB41" w14:textId="77777777" w:rsidR="00AA4400" w:rsidRPr="00AA4400" w:rsidRDefault="00AA4400" w:rsidP="00AA4400">
      <w:pPr>
        <w:spacing w:after="0" w:line="240" w:lineRule="auto"/>
        <w:jc w:val="both"/>
        <w:rPr>
          <w:bCs/>
          <w:color w:val="0070C0"/>
        </w:rPr>
      </w:pPr>
    </w:p>
    <w:p w14:paraId="61D1E103" w14:textId="77777777" w:rsidR="00AA4400" w:rsidRPr="00AA4400" w:rsidRDefault="00AA4400" w:rsidP="00AA4400">
      <w:pPr>
        <w:spacing w:after="0" w:line="240" w:lineRule="auto"/>
        <w:jc w:val="both"/>
        <w:rPr>
          <w:bCs/>
          <w:color w:val="0070C0"/>
        </w:rPr>
      </w:pPr>
    </w:p>
    <w:p w14:paraId="4BB2086E" w14:textId="77777777" w:rsidR="00AA4400" w:rsidRPr="006E34E9" w:rsidRDefault="00AA4400" w:rsidP="00AA4400">
      <w:pPr>
        <w:spacing w:after="120" w:line="240" w:lineRule="auto"/>
        <w:jc w:val="both"/>
        <w:rPr>
          <w:b/>
          <w:highlight w:val="lightGray"/>
        </w:rPr>
      </w:pPr>
      <w:r w:rsidRPr="006E34E9">
        <w:rPr>
          <w:b/>
          <w:highlight w:val="lightGray"/>
        </w:rPr>
        <w:t>IZVJEŠTAJ O PROMJENAMA U VRIJEDNOSTI I OBUJMU IMOVINE I OBVEZA – Obrazac P-VRIO</w:t>
      </w:r>
    </w:p>
    <w:p w14:paraId="4B32B4FF" w14:textId="77777777" w:rsidR="007542A3" w:rsidRPr="006E34E9" w:rsidRDefault="00AA4400" w:rsidP="00AA4400">
      <w:pPr>
        <w:spacing w:after="0" w:line="240" w:lineRule="auto"/>
        <w:jc w:val="both"/>
      </w:pPr>
      <w:r w:rsidRPr="006E34E9">
        <w:t xml:space="preserve">Na P017 Neproizvedena dugotrajna imovina evidentirano je povećanje imovine za </w:t>
      </w:r>
      <w:r w:rsidR="007542A3" w:rsidRPr="006E34E9">
        <w:t>1.293.427,11</w:t>
      </w:r>
      <w:r w:rsidRPr="006E34E9">
        <w:t xml:space="preserve"> eura za prijenos </w:t>
      </w:r>
      <w:r w:rsidR="007542A3" w:rsidRPr="006E34E9">
        <w:t xml:space="preserve">neproizvedene dugotrajne </w:t>
      </w:r>
      <w:r w:rsidRPr="006E34E9">
        <w:t>imovine</w:t>
      </w:r>
      <w:r w:rsidR="007542A3" w:rsidRPr="006E34E9">
        <w:t xml:space="preserve"> (medicinske opreme)</w:t>
      </w:r>
      <w:r w:rsidRPr="006E34E9">
        <w:t xml:space="preserve"> od Ministarstva zdravstva</w:t>
      </w:r>
      <w:r w:rsidR="007542A3" w:rsidRPr="006E34E9">
        <w:t>.</w:t>
      </w:r>
    </w:p>
    <w:p w14:paraId="1D73F6A7" w14:textId="77777777" w:rsidR="007542A3" w:rsidRPr="006E34E9" w:rsidRDefault="007542A3" w:rsidP="00AA4400">
      <w:pPr>
        <w:spacing w:after="0" w:line="240" w:lineRule="auto"/>
        <w:jc w:val="both"/>
      </w:pPr>
      <w:r w:rsidRPr="006E34E9">
        <w:t>Imovina je zavedena u poslovnim knjigama te evidentirana preko razreda 0 i 9.</w:t>
      </w:r>
    </w:p>
    <w:p w14:paraId="07FA43B9" w14:textId="4E4249BD" w:rsidR="00AA4400" w:rsidRPr="006E34E9" w:rsidRDefault="007542A3" w:rsidP="00AA4400">
      <w:pPr>
        <w:spacing w:after="0" w:line="240" w:lineRule="auto"/>
        <w:jc w:val="both"/>
      </w:pPr>
      <w:r w:rsidRPr="006E34E9">
        <w:t>Na istoj poziciji evidentirano je s</w:t>
      </w:r>
      <w:r w:rsidR="00AA4400" w:rsidRPr="006E34E9">
        <w:t xml:space="preserve">manjenje po isknjiženju </w:t>
      </w:r>
      <w:r w:rsidRPr="006E34E9">
        <w:t xml:space="preserve">rashodovane </w:t>
      </w:r>
      <w:r w:rsidR="00AA4400" w:rsidRPr="006E34E9">
        <w:t xml:space="preserve">dugotrajne imovine u iznosu </w:t>
      </w:r>
      <w:r w:rsidRPr="006E34E9">
        <w:t>122.271,86</w:t>
      </w:r>
      <w:r w:rsidR="00AA4400" w:rsidRPr="006E34E9">
        <w:t xml:space="preserve"> eura</w:t>
      </w:r>
      <w:r w:rsidRPr="006E34E9">
        <w:t>.</w:t>
      </w:r>
    </w:p>
    <w:p w14:paraId="7D9D1931" w14:textId="247C2BFE" w:rsidR="00AA4400" w:rsidRPr="006E34E9" w:rsidRDefault="00AA4400" w:rsidP="00AA4400">
      <w:pPr>
        <w:spacing w:after="0" w:line="240" w:lineRule="auto"/>
        <w:jc w:val="both"/>
      </w:pPr>
      <w:r w:rsidRPr="006E34E9">
        <w:t xml:space="preserve">Na P029 Potraživanja za prihode poslovanja evidentirano je smanjenje  u iznosu </w:t>
      </w:r>
      <w:r w:rsidR="007542A3" w:rsidRPr="006E34E9">
        <w:t>1.881.707,92</w:t>
      </w:r>
      <w:r w:rsidRPr="006E34E9">
        <w:t xml:space="preserve"> eura, a koje se odnosi na otpis nenaplativih potraživanja po inventuri i ispravak vrijednosti</w:t>
      </w:r>
      <w:r w:rsidR="007542A3" w:rsidRPr="006E34E9">
        <w:t xml:space="preserve"> dok je na poziciji P035 evideniran otpis obveza po inventuri.</w:t>
      </w:r>
    </w:p>
    <w:p w14:paraId="60A80296" w14:textId="77777777" w:rsidR="007542A3" w:rsidRPr="00AA4400" w:rsidRDefault="007542A3" w:rsidP="00AA4400">
      <w:pPr>
        <w:spacing w:after="0" w:line="240" w:lineRule="auto"/>
        <w:jc w:val="both"/>
        <w:rPr>
          <w:color w:val="0070C0"/>
        </w:rPr>
      </w:pPr>
    </w:p>
    <w:p w14:paraId="3B246E50" w14:textId="314AA696" w:rsidR="00240292" w:rsidRDefault="00240292" w:rsidP="005465CA">
      <w:pPr>
        <w:spacing w:after="0" w:line="240" w:lineRule="auto"/>
        <w:jc w:val="both"/>
      </w:pPr>
    </w:p>
    <w:p w14:paraId="17E58FC0" w14:textId="5CC8889F" w:rsidR="00D66BFE" w:rsidRDefault="00D66BFE" w:rsidP="005465CA">
      <w:pPr>
        <w:spacing w:after="0" w:line="240" w:lineRule="auto"/>
        <w:jc w:val="both"/>
      </w:pPr>
    </w:p>
    <w:p w14:paraId="142E2DBB" w14:textId="4A9D1CF9" w:rsidR="00D66BFE" w:rsidRDefault="00D66BFE" w:rsidP="005465CA">
      <w:pPr>
        <w:spacing w:after="0" w:line="240" w:lineRule="auto"/>
        <w:jc w:val="both"/>
      </w:pPr>
    </w:p>
    <w:p w14:paraId="68A9D45E" w14:textId="3D9BE410" w:rsidR="00A06D80" w:rsidRDefault="00A06D80" w:rsidP="00A06D80">
      <w:pPr>
        <w:spacing w:after="120" w:line="240" w:lineRule="auto"/>
        <w:jc w:val="both"/>
        <w:rPr>
          <w:b/>
          <w:bCs/>
        </w:rPr>
      </w:pPr>
      <w:r w:rsidRPr="00396E6A">
        <w:rPr>
          <w:b/>
          <w:bCs/>
        </w:rPr>
        <w:t>Napomena</w:t>
      </w:r>
      <w:r>
        <w:rPr>
          <w:b/>
          <w:bCs/>
        </w:rPr>
        <w:t xml:space="preserve"> – </w:t>
      </w:r>
      <w:r w:rsidR="005F0B32">
        <w:rPr>
          <w:b/>
          <w:bCs/>
        </w:rPr>
        <w:t>ispravak</w:t>
      </w:r>
      <w:r>
        <w:rPr>
          <w:b/>
          <w:bCs/>
        </w:rPr>
        <w:t xml:space="preserve"> financijskih izv</w:t>
      </w:r>
      <w:r w:rsidR="00E8281F">
        <w:rPr>
          <w:b/>
          <w:bCs/>
        </w:rPr>
        <w:t>ještaja:</w:t>
      </w:r>
    </w:p>
    <w:p w14:paraId="5645021C" w14:textId="77777777" w:rsidR="00A06D80" w:rsidRDefault="00A06D80" w:rsidP="00A06D80">
      <w:pPr>
        <w:spacing w:after="0" w:line="240" w:lineRule="auto"/>
        <w:jc w:val="both"/>
        <w:rPr>
          <w:bCs/>
        </w:rPr>
      </w:pPr>
      <w:r>
        <w:rPr>
          <w:bCs/>
        </w:rPr>
        <w:t xml:space="preserve">HZJZ je do 31.12.2024. poslovao preko žiro-računa u poslovnoj banci, a od 01.01.2025. službeno ulazi u sustav državne riznice te posluje preko jedinstvenog računa državnog proračuna. </w:t>
      </w:r>
    </w:p>
    <w:p w14:paraId="306EDA2B" w14:textId="77777777" w:rsidR="00A06D80" w:rsidRDefault="00A06D80" w:rsidP="00A06D80">
      <w:pPr>
        <w:spacing w:after="0" w:line="240" w:lineRule="auto"/>
        <w:jc w:val="both"/>
        <w:rPr>
          <w:bCs/>
        </w:rPr>
      </w:pPr>
      <w:r>
        <w:rPr>
          <w:bCs/>
        </w:rPr>
        <w:t xml:space="preserve">Međutim, krajem prosinca 2024. tri kupca su izvršila uplate sredstava u ukupnom iznosu od 608,98 eura na račun državnog proračuna umjesto na račun u poslovnoj banci, a što je dovelo do razlike u prihodima evidentiranima u riznici te onima u poslovnim knjigama Zavoda. O navedenim uplatama obaviješteni smo 31.01.2025. nakon predaje financijskih izvještaja zbog čega je Ministarstvo financija naknadno zatražilo dodatna evidentiranja u poslovnim knjigama te izmjenu financijskih izvještaja za 2024. </w:t>
      </w:r>
    </w:p>
    <w:p w14:paraId="086D6596" w14:textId="67DED8E6" w:rsidR="00D66BFE" w:rsidRDefault="00D66BFE" w:rsidP="005465CA">
      <w:pPr>
        <w:spacing w:after="0" w:line="240" w:lineRule="auto"/>
        <w:jc w:val="both"/>
      </w:pPr>
    </w:p>
    <w:p w14:paraId="6B33CC3D" w14:textId="3D2F3473" w:rsidR="00D66BFE" w:rsidRDefault="00D66BFE" w:rsidP="005465CA">
      <w:pPr>
        <w:spacing w:after="0" w:line="240" w:lineRule="auto"/>
        <w:jc w:val="both"/>
      </w:pPr>
    </w:p>
    <w:p w14:paraId="56FBF605" w14:textId="1B19FA48" w:rsidR="00D66BFE" w:rsidRDefault="00D66BFE" w:rsidP="005465CA">
      <w:pPr>
        <w:spacing w:after="0" w:line="240" w:lineRule="auto"/>
        <w:jc w:val="both"/>
      </w:pPr>
    </w:p>
    <w:p w14:paraId="68BAE655" w14:textId="652330DB" w:rsidR="00D66BFE" w:rsidRDefault="00D66BFE" w:rsidP="005465CA">
      <w:pPr>
        <w:spacing w:after="0" w:line="240" w:lineRule="auto"/>
        <w:jc w:val="both"/>
      </w:pPr>
    </w:p>
    <w:p w14:paraId="12162391" w14:textId="765F3BA1" w:rsidR="00D66BFE" w:rsidRDefault="00D66BFE" w:rsidP="005465CA">
      <w:pPr>
        <w:spacing w:after="0" w:line="240" w:lineRule="auto"/>
        <w:jc w:val="both"/>
      </w:pPr>
    </w:p>
    <w:p w14:paraId="3E7F740B" w14:textId="3A939AD8" w:rsidR="00D66BFE" w:rsidRDefault="00D66BFE" w:rsidP="005465CA">
      <w:pPr>
        <w:spacing w:after="0" w:line="240" w:lineRule="auto"/>
        <w:jc w:val="both"/>
      </w:pPr>
    </w:p>
    <w:p w14:paraId="4BA829EF" w14:textId="0D5D8B05" w:rsidR="00D66BFE" w:rsidRDefault="00D66BFE" w:rsidP="005465CA">
      <w:pPr>
        <w:spacing w:after="0" w:line="240" w:lineRule="auto"/>
        <w:jc w:val="both"/>
      </w:pPr>
    </w:p>
    <w:p w14:paraId="7E1978B6" w14:textId="77777777" w:rsidR="00417294" w:rsidRDefault="00417294" w:rsidP="00AA4400">
      <w:pPr>
        <w:spacing w:after="0" w:line="240" w:lineRule="auto"/>
        <w:jc w:val="both"/>
        <w:rPr>
          <w:b/>
        </w:rPr>
        <w:sectPr w:rsidR="00417294" w:rsidSect="00D66BF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30FE4E7" w14:textId="77727C5A" w:rsidR="00417294" w:rsidRDefault="00417294" w:rsidP="00AA4400">
      <w:pPr>
        <w:spacing w:after="0" w:line="240" w:lineRule="auto"/>
        <w:jc w:val="both"/>
        <w:rPr>
          <w:b/>
        </w:rPr>
      </w:pPr>
    </w:p>
    <w:p w14:paraId="232C2F6D" w14:textId="7BF9A3DA" w:rsidR="00AA4400" w:rsidRDefault="00AA4400" w:rsidP="00AA4400">
      <w:pPr>
        <w:spacing w:after="0" w:line="240" w:lineRule="auto"/>
        <w:jc w:val="both"/>
        <w:rPr>
          <w:b/>
        </w:rPr>
      </w:pPr>
      <w:r w:rsidRPr="001D7CD0">
        <w:rPr>
          <w:b/>
        </w:rPr>
        <w:t>Obvezne bilješke uz bilancu (izvanbilančna evidencija 996):</w:t>
      </w:r>
    </w:p>
    <w:p w14:paraId="164B54D4" w14:textId="77777777" w:rsidR="00417294" w:rsidRPr="001D7CD0" w:rsidRDefault="00417294" w:rsidP="00AA4400">
      <w:pPr>
        <w:spacing w:after="0" w:line="240" w:lineRule="auto"/>
        <w:jc w:val="both"/>
        <w:rPr>
          <w:b/>
        </w:rPr>
      </w:pPr>
    </w:p>
    <w:p w14:paraId="71243B9E" w14:textId="77777777" w:rsidR="00AA4400" w:rsidRPr="001D7CD0" w:rsidRDefault="00AA4400" w:rsidP="00AA4400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Theme="minorEastAsia"/>
          <w:b/>
          <w:lang w:eastAsia="zh-CN"/>
        </w:rPr>
      </w:pPr>
      <w:r w:rsidRPr="001D7CD0">
        <w:rPr>
          <w:rFonts w:eastAsiaTheme="minorEastAsia"/>
          <w:b/>
          <w:lang w:eastAsia="zh-CN"/>
        </w:rPr>
        <w:t>Popis sudskih sporova u tijeku</w:t>
      </w:r>
    </w:p>
    <w:p w14:paraId="6B95CBE3" w14:textId="00D953BC" w:rsidR="00240292" w:rsidRDefault="00240292" w:rsidP="005465CA">
      <w:pPr>
        <w:spacing w:after="0" w:line="240" w:lineRule="auto"/>
        <w:jc w:val="both"/>
      </w:pPr>
    </w:p>
    <w:p w14:paraId="2C6DF2FE" w14:textId="110FCDBF" w:rsidR="006E34E9" w:rsidRDefault="006E34E9" w:rsidP="005465CA">
      <w:pPr>
        <w:spacing w:after="0" w:line="240" w:lineRule="auto"/>
        <w:jc w:val="both"/>
      </w:pPr>
    </w:p>
    <w:p w14:paraId="2654E4B4" w14:textId="21D69416" w:rsidR="006E34E9" w:rsidRDefault="006E34E9" w:rsidP="005465CA">
      <w:pPr>
        <w:spacing w:after="0" w:line="240" w:lineRule="auto"/>
        <w:jc w:val="both"/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464"/>
        <w:gridCol w:w="1529"/>
        <w:gridCol w:w="1167"/>
        <w:gridCol w:w="1615"/>
        <w:gridCol w:w="1290"/>
        <w:gridCol w:w="1975"/>
        <w:gridCol w:w="2034"/>
        <w:gridCol w:w="1457"/>
        <w:gridCol w:w="2498"/>
      </w:tblGrid>
      <w:tr w:rsidR="0001334F" w:rsidRPr="0001334F" w14:paraId="00F02BF3" w14:textId="77777777" w:rsidTr="0001334F">
        <w:trPr>
          <w:trHeight w:val="102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97B8E9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lang w:eastAsia="hr-HR"/>
              </w:rPr>
              <w:t>RB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9DAA46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lang w:eastAsia="hr-HR"/>
              </w:rPr>
              <w:t>TUŽITELJ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99FAFF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lang w:eastAsia="hr-HR"/>
              </w:rPr>
              <w:t>TUŽENIK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73EF1FD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lang w:eastAsia="hr-HR"/>
              </w:rPr>
              <w:t>SAŽETI OPIS PRIRODE SPORA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D6395F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lang w:eastAsia="hr-HR"/>
              </w:rPr>
              <w:t>IZNOS GLAVNICE (EUR)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963CFC6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lang w:eastAsia="hr-HR"/>
              </w:rPr>
              <w:t>PROCJENA FINANCIJSKOG UČINKA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26A5BC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lang w:eastAsia="hr-HR"/>
              </w:rPr>
              <w:t>PROCJENJENO VRIJEME ODLJEVA ILI PRILJEVA SREDSTAVA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B11016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lang w:eastAsia="hr-HR"/>
              </w:rPr>
              <w:t>BROJ PREDMETA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C30053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lang w:eastAsia="hr-HR"/>
              </w:rPr>
              <w:t>NAPOMENA</w:t>
            </w:r>
          </w:p>
        </w:tc>
      </w:tr>
      <w:tr w:rsidR="0001334F" w:rsidRPr="0001334F" w14:paraId="5C864C38" w14:textId="77777777" w:rsidTr="0001334F">
        <w:trPr>
          <w:trHeight w:val="105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ACF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4D26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Privatna osoba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7C1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HZJZ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A49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Radni odnos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DD3" w14:textId="77777777" w:rsidR="0001334F" w:rsidRPr="0001334F" w:rsidRDefault="0001334F" w:rsidP="00013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1.142,74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02E" w14:textId="77777777" w:rsidR="0001334F" w:rsidRPr="0001334F" w:rsidRDefault="0001334F" w:rsidP="000133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glavnica uvećana za kamate i troškove sudskog postupka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E51" w14:textId="77777777" w:rsidR="0001334F" w:rsidRPr="0001334F" w:rsidRDefault="0001334F" w:rsidP="000133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nije moguće procijeniti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33224" w14:textId="77777777" w:rsidR="0001334F" w:rsidRPr="0001334F" w:rsidRDefault="0001334F" w:rsidP="00013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color w:val="000000"/>
                <w:lang w:eastAsia="hr-HR"/>
              </w:rPr>
              <w:t>Pr-10107/13-10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3418" w14:textId="77777777" w:rsidR="0001334F" w:rsidRPr="0001334F" w:rsidRDefault="0001334F" w:rsidP="000133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Predmet vraćen Županijskom sudu u Zagrebu na ponovno suđenje</w:t>
            </w:r>
          </w:p>
        </w:tc>
      </w:tr>
      <w:tr w:rsidR="0001334F" w:rsidRPr="0001334F" w14:paraId="50B6C397" w14:textId="77777777" w:rsidTr="0001334F">
        <w:trPr>
          <w:trHeight w:val="144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679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98A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Operator za mobilnost u gospodarskom poslovanju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4D9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HZJZ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97C6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Postojanje tražbine, isplata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5096" w14:textId="77777777" w:rsidR="0001334F" w:rsidRPr="0001334F" w:rsidRDefault="0001334F" w:rsidP="00013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4.877,56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32C" w14:textId="77777777" w:rsidR="0001334F" w:rsidRPr="0001334F" w:rsidRDefault="0001334F" w:rsidP="0001334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 xml:space="preserve">glavnica uvećana za kamate i troškove sudskog postupka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A02B" w14:textId="77777777" w:rsidR="0001334F" w:rsidRPr="0001334F" w:rsidRDefault="0001334F" w:rsidP="0001334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nije moguće procijeniti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BA7" w14:textId="77777777" w:rsidR="0001334F" w:rsidRPr="0001334F" w:rsidRDefault="0001334F" w:rsidP="0001334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 xml:space="preserve">Povrv -2748/18   Povrv - 2272/19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DAD3" w14:textId="77777777" w:rsidR="0001334F" w:rsidRPr="0001334F" w:rsidRDefault="0001334F" w:rsidP="0001334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Donesena Presuda u korist HZJZ-a u prvostupanjskom postupku, izjavljena žalba od strane tužitelja</w:t>
            </w:r>
          </w:p>
        </w:tc>
      </w:tr>
      <w:tr w:rsidR="0001334F" w:rsidRPr="0001334F" w14:paraId="3C1DE486" w14:textId="77777777" w:rsidTr="0001334F">
        <w:trPr>
          <w:trHeight w:val="16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6A46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0EC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Privatna osoba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7C5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HZJZ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A696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Postupak radi utvrđenja nedopuštenosti odluke o otkazu ugovora o radu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00C" w14:textId="77777777" w:rsidR="0001334F" w:rsidRPr="0001334F" w:rsidRDefault="0001334F" w:rsidP="00013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500,00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81C" w14:textId="77777777" w:rsidR="0001334F" w:rsidRPr="0001334F" w:rsidRDefault="0001334F" w:rsidP="0001334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 xml:space="preserve">glavnica uvećana za kamate i troškove sudskog postupka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54A" w14:textId="77777777" w:rsidR="0001334F" w:rsidRPr="0001334F" w:rsidRDefault="0001334F" w:rsidP="0001334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nije moguće procijeniti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DC9" w14:textId="77777777" w:rsidR="0001334F" w:rsidRPr="0001334F" w:rsidRDefault="0001334F" w:rsidP="0001334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Pr-1836/2024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30E" w14:textId="77777777" w:rsidR="0001334F" w:rsidRPr="0001334F" w:rsidRDefault="0001334F" w:rsidP="000133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color w:val="000000"/>
                <w:lang w:eastAsia="hr-HR"/>
              </w:rPr>
              <w:t>Čeka se zakazivanje rasprave</w:t>
            </w:r>
          </w:p>
        </w:tc>
      </w:tr>
      <w:tr w:rsidR="0001334F" w:rsidRPr="0001334F" w14:paraId="777940F6" w14:textId="77777777" w:rsidTr="0001334F">
        <w:trPr>
          <w:trHeight w:val="11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4CCDB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3E824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D8D36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F2C2E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lang w:eastAsia="hr-HR"/>
              </w:rPr>
              <w:t>ukupni iznos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EB934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6.520,30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3C739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EAC8C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E64B5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A3251" w14:textId="77777777" w:rsidR="0001334F" w:rsidRPr="0001334F" w:rsidRDefault="0001334F" w:rsidP="0001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1334F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3FFBE526" w14:textId="3D92BA22" w:rsidR="006E34E9" w:rsidRDefault="006E34E9" w:rsidP="005465CA">
      <w:pPr>
        <w:spacing w:after="0" w:line="240" w:lineRule="auto"/>
        <w:jc w:val="both"/>
      </w:pPr>
    </w:p>
    <w:p w14:paraId="40FB8BE9" w14:textId="0D333028" w:rsidR="006E34E9" w:rsidRDefault="006E34E9" w:rsidP="005465CA">
      <w:pPr>
        <w:spacing w:after="0" w:line="240" w:lineRule="auto"/>
        <w:jc w:val="both"/>
      </w:pPr>
    </w:p>
    <w:p w14:paraId="50E8D2B0" w14:textId="77777777" w:rsidR="0001334F" w:rsidRDefault="0001334F" w:rsidP="0001334F">
      <w:pPr>
        <w:spacing w:after="0" w:line="240" w:lineRule="auto"/>
        <w:jc w:val="both"/>
        <w:rPr>
          <w:b/>
        </w:rPr>
        <w:sectPr w:rsidR="0001334F" w:rsidSect="00417294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386E4A0" w14:textId="1DBC03C1" w:rsidR="0001334F" w:rsidRPr="0001334F" w:rsidRDefault="0001334F" w:rsidP="0001334F">
      <w:pPr>
        <w:spacing w:after="0" w:line="240" w:lineRule="auto"/>
        <w:jc w:val="both"/>
        <w:rPr>
          <w:b/>
        </w:rPr>
      </w:pPr>
    </w:p>
    <w:p w14:paraId="6E676978" w14:textId="6BB3423C" w:rsidR="00D220F1" w:rsidRPr="0001334F" w:rsidRDefault="00D220F1" w:rsidP="0001334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b/>
        </w:rPr>
      </w:pPr>
      <w:r w:rsidRPr="0001334F">
        <w:rPr>
          <w:b/>
        </w:rPr>
        <w:t>Popis ugovornih odnosa i slično koji uz ispunjenje određenih uvjeta mogu postati imovina ili obaveza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60"/>
        <w:gridCol w:w="2480"/>
        <w:gridCol w:w="2760"/>
      </w:tblGrid>
      <w:tr w:rsidR="003C4F85" w:rsidRPr="003C4F85" w14:paraId="23E1A81E" w14:textId="77777777" w:rsidTr="003C4F85">
        <w:trPr>
          <w:trHeight w:val="300"/>
        </w:trPr>
        <w:tc>
          <w:tcPr>
            <w:tcW w:w="6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E430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PRIMLJENI INSTRUMENTI OSIGURANJA PLAĆANJA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D636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3C4F85" w:rsidRPr="003C4F85" w14:paraId="50BA2E0E" w14:textId="77777777" w:rsidTr="003C4F85">
        <w:trPr>
          <w:trHeight w:val="3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8EA9DB"/>
            <w:vAlign w:val="bottom"/>
            <w:hideMark/>
          </w:tcPr>
          <w:p w14:paraId="22FB39DA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IZDAVATELJ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8EA9DB"/>
            <w:vAlign w:val="bottom"/>
            <w:hideMark/>
          </w:tcPr>
          <w:p w14:paraId="1AE72774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VRSTA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8EA9DB"/>
            <w:noWrap/>
            <w:vAlign w:val="bottom"/>
            <w:hideMark/>
          </w:tcPr>
          <w:p w14:paraId="30E15D04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IZNOS (u eur)</w:t>
            </w:r>
          </w:p>
        </w:tc>
      </w:tr>
      <w:tr w:rsidR="003C4F85" w:rsidRPr="003C4F85" w14:paraId="4221DCD2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B37E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Medoka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B89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7A8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9.755,13 €</w:t>
            </w:r>
          </w:p>
        </w:tc>
      </w:tr>
      <w:tr w:rsidR="003C4F85" w:rsidRPr="003C4F85" w14:paraId="4C2A6A01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3237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Medoka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E3A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ED2B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44.877,56 €</w:t>
            </w:r>
          </w:p>
        </w:tc>
      </w:tr>
      <w:tr w:rsidR="003C4F85" w:rsidRPr="003C4F85" w14:paraId="219A0E57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8AF9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Medika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76F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90E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22.301,15 €</w:t>
            </w:r>
          </w:p>
        </w:tc>
      </w:tr>
      <w:tr w:rsidR="003C4F85" w:rsidRPr="003C4F85" w14:paraId="5B57EFAC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F553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Phoenix Farmacija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4333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16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554.369,90 €</w:t>
            </w:r>
          </w:p>
        </w:tc>
      </w:tr>
      <w:tr w:rsidR="003C4F85" w:rsidRPr="003C4F85" w14:paraId="2505A76C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8D79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Medika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2B2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42E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21.931,12 €</w:t>
            </w:r>
          </w:p>
        </w:tc>
      </w:tr>
      <w:tr w:rsidR="003C4F85" w:rsidRPr="003C4F85" w14:paraId="1D4B6DCC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A47D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Omega software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97A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ED88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16.896,46 €</w:t>
            </w:r>
          </w:p>
        </w:tc>
      </w:tr>
      <w:tr w:rsidR="003C4F85" w:rsidRPr="003C4F85" w14:paraId="3D5E0FC7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FA75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Biospectra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420D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E2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13.902,76 €</w:t>
            </w:r>
          </w:p>
        </w:tc>
      </w:tr>
      <w:tr w:rsidR="003C4F85" w:rsidRPr="003C4F85" w14:paraId="5F925E49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0A13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CROATIA osiguranje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15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DD4B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31.695,87 €</w:t>
            </w:r>
          </w:p>
        </w:tc>
      </w:tr>
      <w:tr w:rsidR="003C4F85" w:rsidRPr="003C4F85" w14:paraId="0A2969C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00C5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Omega software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4EC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C72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16.896,46 €</w:t>
            </w:r>
          </w:p>
        </w:tc>
      </w:tr>
      <w:tr w:rsidR="003C4F85" w:rsidRPr="003C4F85" w14:paraId="566E470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CBB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MSC Grupa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268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0D1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9.840,00 €</w:t>
            </w:r>
          </w:p>
        </w:tc>
      </w:tr>
      <w:tr w:rsidR="003C4F85" w:rsidRPr="003C4F85" w14:paraId="25C127D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CF28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Biospectra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10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7CE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19.160,24 €</w:t>
            </w:r>
          </w:p>
        </w:tc>
      </w:tr>
      <w:tr w:rsidR="003C4F85" w:rsidRPr="003C4F85" w14:paraId="2797A14F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3734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Biospectra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1A4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BD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27.840,30 €</w:t>
            </w:r>
          </w:p>
        </w:tc>
      </w:tr>
      <w:tr w:rsidR="003C4F85" w:rsidRPr="003C4F85" w14:paraId="5FDE7C3C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267E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ALTIUM INTERNATIONAL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4F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4E8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3.422,41 €</w:t>
            </w:r>
          </w:p>
        </w:tc>
      </w:tr>
      <w:tr w:rsidR="003C4F85" w:rsidRPr="003C4F85" w14:paraId="4FE400F4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EDAC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Biosistemi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48F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0C33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6.079,69 €</w:t>
            </w:r>
          </w:p>
        </w:tc>
      </w:tr>
      <w:tr w:rsidR="003C4F85" w:rsidRPr="003C4F85" w14:paraId="2686AA7A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7737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KEFO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C5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7DC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3.066,00 €</w:t>
            </w:r>
          </w:p>
        </w:tc>
      </w:tr>
      <w:tr w:rsidR="003C4F85" w:rsidRPr="003C4F85" w14:paraId="42BF53D4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BEFF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Siebersdorf Labor GmBh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0AB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CC4C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21.960,00</w:t>
            </w:r>
          </w:p>
        </w:tc>
      </w:tr>
      <w:tr w:rsidR="003C4F85" w:rsidRPr="003C4F85" w14:paraId="5A4A81E9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CC26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APIS IT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95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53A3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12.595,31 €</w:t>
            </w:r>
          </w:p>
        </w:tc>
      </w:tr>
      <w:tr w:rsidR="003C4F85" w:rsidRPr="003C4F85" w14:paraId="3EA47AA7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9E7C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TEXO MOLIOR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8E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57C3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1.992.178,09 €</w:t>
            </w:r>
          </w:p>
        </w:tc>
      </w:tr>
      <w:tr w:rsidR="003C4F85" w:rsidRPr="003C4F85" w14:paraId="418A3177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35F4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TEXO MOLIOR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0F3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5E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2.142.558,04 €</w:t>
            </w:r>
          </w:p>
        </w:tc>
      </w:tr>
      <w:tr w:rsidR="003C4F85" w:rsidRPr="003C4F85" w14:paraId="6A858288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8BCD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TEXO MOLIOR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50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bankarska garancija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1E0B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1.071.279,02 €</w:t>
            </w:r>
          </w:p>
        </w:tc>
      </w:tr>
      <w:tr w:rsidR="003C4F85" w:rsidRPr="003C4F85" w14:paraId="6397C2BB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2E2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Telemach Hrvatska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EC0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667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3E3E2C94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7D4A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A&amp;B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54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4782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657FD232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083F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INSTITUT RUĐER BOŠKOVIĆ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AF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75CB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1E4C8F81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C644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BIOMEDICA DIJAGNOSTIKA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1371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AFE4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2E463B16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FAE3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INTERGRAFIKA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CB0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A3D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2C139701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7583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A&amp;B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F71D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C2D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64CAC405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DB5B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BETAMED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EB4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E07C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20.000,00 €</w:t>
            </w:r>
          </w:p>
        </w:tc>
      </w:tr>
      <w:tr w:rsidR="003C4F85" w:rsidRPr="003C4F85" w14:paraId="57EA8E84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DEE3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AUTO HRVATSKA AUTOMOBILI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9F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30A3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5.771,41 €</w:t>
            </w:r>
          </w:p>
        </w:tc>
      </w:tr>
      <w:tr w:rsidR="003C4F85" w:rsidRPr="003C4F85" w14:paraId="0D734094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4BB9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Proaxis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604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12C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20.000,00 €</w:t>
            </w:r>
          </w:p>
        </w:tc>
      </w:tr>
      <w:tr w:rsidR="003C4F85" w:rsidRPr="003C4F85" w14:paraId="26953B2D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3088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V.I.A.-lab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ED1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E40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2847D5C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0397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A&amp;B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451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C6CF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0434280A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1B2C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Bomi-Lab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50F0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B485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79222E0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B350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KEFO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04B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1D3B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7C555496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D62F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Kemolab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FBB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DDC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3203C96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0642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Kemolab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74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7A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2BD57C26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3E2D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Bomi-Lab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D8C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2E9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61E7DA98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8C1B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Proaxis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A88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BB43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20.000,00 €</w:t>
            </w:r>
          </w:p>
        </w:tc>
      </w:tr>
      <w:tr w:rsidR="003C4F85" w:rsidRPr="003C4F85" w14:paraId="318282DC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F095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LABENA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452A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4F92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0A93F9A8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FE32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ADONIS PHARMA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C0EB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E1D8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07EF78E1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61F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SAMOIZBOR - Vl. Obrta Dejan Krkalo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86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3CC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1C4647AD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F2F5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Makormikro grupa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2B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EBC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74E5D59A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8087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Bomi-Lab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9C3A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71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0E10953D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67E3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A&amp;B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B8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1ECE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6CB37471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F4D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JASIKA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BD7C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036E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6BCC6CB2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F8F4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JASIKA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3A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784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09F7B8E2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E340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Medika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C804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436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31E6AEF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650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Gorea Plus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C53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7AD3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176950E3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24E8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Labomar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C1E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A5CC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567783AD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DCC5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Kemolab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64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73B4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78C9BBCC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6208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Gorea Plus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31C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9B7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4C8F448D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66EF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BC Hebe Adria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D95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6B1F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3C3DB719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A938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Proaxis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493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8CF7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74E6C9B7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0BFB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Proaxis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641D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4C3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617E73C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594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Europlakat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027C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09C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71260CFB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957B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Kemolab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BE3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E2E3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5EF65450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F663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Medoka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1E2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C6D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2E48E731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66F8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Medoka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3C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87F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42541B78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16F2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BS MECH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B13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ADF3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0FA4A413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9C6B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Kemolab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5D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8B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4A40F504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31E9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Kemolab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CA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6074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7FE8ABBC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811B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LABENA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CCD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F610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0FB63232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4907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LABENA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39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6DB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06CC14C2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4F6D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LABENA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95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287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16B43365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4FA7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Altium International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A21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E215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3FFF7757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585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LABENA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4244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E11B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7B129F17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16BA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Eurokontakt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A6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3A5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6CD1CA32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2082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TEHNIČAR SERVAG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51C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B19D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3B891E26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CB3D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BOREDA j.d.o.o.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C5F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76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0F520935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7698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KING ICT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501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E53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479,38 €</w:t>
            </w:r>
          </w:p>
        </w:tc>
      </w:tr>
      <w:tr w:rsidR="003C4F85" w:rsidRPr="003C4F85" w14:paraId="75A3FFDD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FFC2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KING ICT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69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B8D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61,08 €</w:t>
            </w:r>
          </w:p>
        </w:tc>
      </w:tr>
      <w:tr w:rsidR="003C4F85" w:rsidRPr="003C4F85" w14:paraId="5F6E1008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B3DA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KING ICT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81B3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8C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174,52 €</w:t>
            </w:r>
          </w:p>
        </w:tc>
      </w:tr>
      <w:tr w:rsidR="003C4F85" w:rsidRPr="003C4F85" w14:paraId="28609E0F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DACD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A&amp;B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A06C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20AF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30A6AA13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800A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A&amp;B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CA44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2E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00AB35B6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CE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Pardus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C193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1805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3C6A906F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3BF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KING ICT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890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3B7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725,31 €</w:t>
            </w:r>
          </w:p>
        </w:tc>
      </w:tr>
      <w:tr w:rsidR="003C4F85" w:rsidRPr="003C4F85" w14:paraId="67DA092C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BAB4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KING ICT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710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7B54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399,70 €</w:t>
            </w:r>
          </w:p>
        </w:tc>
      </w:tr>
      <w:tr w:rsidR="003C4F85" w:rsidRPr="003C4F85" w14:paraId="22EC7FC5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DE03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KING ICT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EAB1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345D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685,21 €</w:t>
            </w:r>
          </w:p>
        </w:tc>
      </w:tr>
      <w:tr w:rsidR="003C4F85" w:rsidRPr="003C4F85" w14:paraId="08E69080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73F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KING ICT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A6B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E3A2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513,90 €</w:t>
            </w:r>
          </w:p>
        </w:tc>
      </w:tr>
      <w:tr w:rsidR="003C4F85" w:rsidRPr="003C4F85" w14:paraId="15ED99C8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3F64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KING ICT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9E5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6698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819,58 €</w:t>
            </w:r>
          </w:p>
        </w:tc>
      </w:tr>
      <w:tr w:rsidR="003C4F85" w:rsidRPr="003C4F85" w14:paraId="1FC05627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48D9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Telemach Hrvatska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99B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654F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1.446,65 €</w:t>
            </w:r>
          </w:p>
        </w:tc>
      </w:tr>
      <w:tr w:rsidR="003C4F85" w:rsidRPr="003C4F85" w14:paraId="6A629646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D077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Sigurnost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24D8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547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20.000,00 €</w:t>
            </w:r>
          </w:p>
        </w:tc>
      </w:tr>
      <w:tr w:rsidR="003C4F85" w:rsidRPr="003C4F85" w14:paraId="60261AF1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DFFB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P.T.D.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73F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176B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209A8F12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7CCC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KEFO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7181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4213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3E7F9E20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79E9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KEFO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BE5B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735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29BFABD4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1834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KEFO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6EC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3204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2AD01BAA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BED4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MEDIC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A8C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AD68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626FC88A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1B09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A&amp;B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D52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5D57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1F5BD15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52BC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KEFO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91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9CC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2F09BD56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B6DA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CompING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969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4E2B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336,32 €</w:t>
            </w:r>
          </w:p>
        </w:tc>
      </w:tr>
      <w:tr w:rsidR="003C4F85" w:rsidRPr="003C4F85" w14:paraId="02A08F4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4D6F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Biosistemi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4FD9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1E5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79CB44B9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507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Gorea Plus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63A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347B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7D13B82B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5895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Altium International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AD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DB9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3DD33934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500A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INFOMONT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ABD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5F4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75.000,00 €</w:t>
            </w:r>
          </w:p>
        </w:tc>
      </w:tr>
      <w:tr w:rsidR="003C4F85" w:rsidRPr="003C4F85" w14:paraId="20742C8D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56E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ISTRABENZ PLINI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18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57D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089293AC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D559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V.I.A.-lab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CAF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35A4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70D56A52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DEB6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APEX TRANSPORTI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D2EB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634D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2261B1C9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B477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ULITIMA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9A0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3B8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5CA741B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317B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SUCCESSOR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FDC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505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5663115E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06F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EMMA 95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B20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70B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744A19D9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2AC7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PROAXIS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FCA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346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1BE554E7" w14:textId="77777777" w:rsidTr="00E254D4">
        <w:trPr>
          <w:trHeight w:val="2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9024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Medika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AE16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93F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35EB2D73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F28A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IN2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30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1A4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5B5B9CED" w14:textId="77777777" w:rsidTr="00E254D4">
        <w:trPr>
          <w:trHeight w:val="11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6BB2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INEL - medicinska tehnika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5A1C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EB32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12D1591B" w14:textId="77777777" w:rsidTr="00E254D4">
        <w:trPr>
          <w:trHeight w:val="4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200A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Zavod za informatičku djelatnost Hrvatske d.d.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7B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900F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65325268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297E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KEFO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198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E3F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76EC87A1" w14:textId="77777777" w:rsidTr="00E254D4">
        <w:trPr>
          <w:trHeight w:val="3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52B8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KEFO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F1B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BF1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521FF557" w14:textId="77777777" w:rsidTr="00E254D4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271E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PROAXIS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F03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0C5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207FED44" w14:textId="77777777" w:rsidTr="00E254D4">
        <w:trPr>
          <w:trHeight w:val="31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E9FE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MEDIKA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88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2897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217B847D" w14:textId="77777777" w:rsidTr="00E254D4">
        <w:trPr>
          <w:trHeight w:val="5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1D52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SIGMA S, elektroinstalerski i uslužni obrt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C7E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BF1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26EBEC31" w14:textId="77777777" w:rsidTr="00E254D4">
        <w:trPr>
          <w:trHeight w:val="28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6C8E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TELEMACH HRVATSKA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F75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240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10307A1C" w14:textId="77777777" w:rsidTr="00E254D4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E59F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EURO -VAL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EC1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F457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19DC013D" w14:textId="77777777" w:rsidTr="003C4F85">
        <w:trPr>
          <w:trHeight w:val="4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491B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HOSPITALIJA TRGOVINA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6ED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2CBC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102409D9" w14:textId="77777777" w:rsidTr="00E254D4">
        <w:trPr>
          <w:trHeight w:val="31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4BF1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KUNA CORPORATION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AAB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DBD9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2D522F11" w14:textId="77777777" w:rsidTr="00E254D4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809B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KING ICT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BAF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7616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20,49 €</w:t>
            </w:r>
          </w:p>
        </w:tc>
      </w:tr>
      <w:tr w:rsidR="003C4F85" w:rsidRPr="003C4F85" w14:paraId="6D798E80" w14:textId="77777777" w:rsidTr="00E254D4">
        <w:trPr>
          <w:trHeight w:val="40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696E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KEFO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7B07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7BC1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10.000,00 €</w:t>
            </w:r>
          </w:p>
        </w:tc>
      </w:tr>
      <w:tr w:rsidR="003C4F85" w:rsidRPr="003C4F85" w14:paraId="1993207E" w14:textId="77777777" w:rsidTr="00E254D4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BA36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EMMA 95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913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975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1.000,00 €</w:t>
            </w:r>
          </w:p>
        </w:tc>
      </w:tr>
      <w:tr w:rsidR="003C4F85" w:rsidRPr="003C4F85" w14:paraId="2E284E00" w14:textId="77777777" w:rsidTr="00E254D4">
        <w:trPr>
          <w:trHeight w:val="4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4416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EMMA 95 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051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27A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2.000,00 €</w:t>
            </w:r>
          </w:p>
        </w:tc>
      </w:tr>
      <w:tr w:rsidR="003C4F85" w:rsidRPr="003C4F85" w14:paraId="193D0A6F" w14:textId="77777777" w:rsidTr="00755773">
        <w:trPr>
          <w:trHeight w:val="31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1B02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CompINGd.o.o.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00BC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A14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552,00 €</w:t>
            </w:r>
          </w:p>
        </w:tc>
      </w:tr>
      <w:tr w:rsidR="003C4F85" w:rsidRPr="003C4F85" w14:paraId="07DAAA6C" w14:textId="77777777" w:rsidTr="003C4F8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5FDA5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7B0F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94D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C4F85" w:rsidRPr="003C4F85" w14:paraId="14EC743A" w14:textId="77777777" w:rsidTr="003C4F85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8B6D7" w14:textId="77777777" w:rsidR="003C4F85" w:rsidRPr="003C4F85" w:rsidRDefault="003C4F85" w:rsidP="003C4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4C7E" w14:textId="77777777" w:rsidR="003C4F85" w:rsidRPr="003C4F85" w:rsidRDefault="003C4F85" w:rsidP="003C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74F" w14:textId="77777777" w:rsidR="003C4F85" w:rsidRPr="003C4F85" w:rsidRDefault="003C4F85" w:rsidP="003C4F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4F8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6.563.591,06 €</w:t>
            </w:r>
          </w:p>
        </w:tc>
      </w:tr>
    </w:tbl>
    <w:p w14:paraId="79FDCC7C" w14:textId="189AB825" w:rsidR="00240292" w:rsidRDefault="00240292" w:rsidP="005465CA">
      <w:pPr>
        <w:spacing w:after="0" w:line="240" w:lineRule="auto"/>
        <w:jc w:val="both"/>
      </w:pPr>
    </w:p>
    <w:p w14:paraId="02972A1A" w14:textId="7C36E5EF" w:rsidR="00240292" w:rsidRDefault="00240292" w:rsidP="005465CA">
      <w:pPr>
        <w:spacing w:after="0" w:line="240" w:lineRule="auto"/>
        <w:jc w:val="both"/>
      </w:pPr>
    </w:p>
    <w:p w14:paraId="07106851" w14:textId="1B7EA50C" w:rsidR="00240292" w:rsidRDefault="00240292" w:rsidP="005465CA">
      <w:pPr>
        <w:spacing w:after="0" w:line="240" w:lineRule="auto"/>
        <w:jc w:val="both"/>
      </w:pPr>
    </w:p>
    <w:p w14:paraId="648E8AFC" w14:textId="05F53E86" w:rsidR="00240292" w:rsidRPr="00F603A3" w:rsidRDefault="00F603A3" w:rsidP="005465CA">
      <w:pPr>
        <w:spacing w:after="0" w:line="240" w:lineRule="auto"/>
        <w:jc w:val="both"/>
        <w:rPr>
          <w:b/>
        </w:rPr>
      </w:pPr>
      <w:r w:rsidRPr="00F603A3">
        <w:rPr>
          <w:b/>
        </w:rPr>
        <w:t>DANI INSTRUMENTI OSIGURANJA PLAĆANJA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1460"/>
        <w:gridCol w:w="3340"/>
        <w:gridCol w:w="2340"/>
        <w:gridCol w:w="2140"/>
      </w:tblGrid>
      <w:tr w:rsidR="001D7CD0" w:rsidRPr="001D7CD0" w14:paraId="26199D6C" w14:textId="77777777" w:rsidTr="001D7CD0">
        <w:trPr>
          <w:trHeight w:val="439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47FBF5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Davatelj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99D040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Primatelj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D72DE6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0893C4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IZNOS (u EUR)</w:t>
            </w:r>
          </w:p>
        </w:tc>
      </w:tr>
      <w:tr w:rsidR="001D7CD0" w:rsidRPr="001D7CD0" w14:paraId="211C0D77" w14:textId="77777777" w:rsidTr="001D7CD0">
        <w:trPr>
          <w:trHeight w:val="75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FC32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HZJZ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DA57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Zagrebačka banka d.d.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FCB9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bjanko vlastita akceptirana mjenica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F2C4" w14:textId="77777777" w:rsidR="001D7CD0" w:rsidRPr="001D7CD0" w:rsidRDefault="001D7CD0" w:rsidP="001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1D7CD0" w:rsidRPr="001D7CD0" w14:paraId="57933522" w14:textId="77777777" w:rsidTr="001D7CD0">
        <w:trPr>
          <w:trHeight w:val="75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53EA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HZJZ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EFF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Zagrebačka banka d.d.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86C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0D68" w14:textId="77777777" w:rsidR="001D7CD0" w:rsidRPr="001D7CD0" w:rsidRDefault="001D7CD0" w:rsidP="001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5.839,80</w:t>
            </w:r>
          </w:p>
        </w:tc>
      </w:tr>
      <w:tr w:rsidR="001D7CD0" w:rsidRPr="001D7CD0" w14:paraId="4576A851" w14:textId="77777777" w:rsidTr="001D7CD0">
        <w:trPr>
          <w:trHeight w:val="12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7FC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HZJZ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A833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ZAVOD ZA JAVNO ZDRAVSTVO ZAGREBAČKE ŽUPANIJE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459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9088" w14:textId="77777777" w:rsidR="001D7CD0" w:rsidRPr="001D7CD0" w:rsidRDefault="001D7CD0" w:rsidP="001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6.636,14</w:t>
            </w:r>
          </w:p>
        </w:tc>
      </w:tr>
      <w:tr w:rsidR="001D7CD0" w:rsidRPr="001D7CD0" w14:paraId="7C5A3553" w14:textId="77777777" w:rsidTr="001D7CD0">
        <w:trPr>
          <w:trHeight w:val="76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F74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HZJZ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1CA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TEKIJA d.o.o.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248B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zadužnica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D140" w14:textId="77777777" w:rsidR="001D7CD0" w:rsidRPr="001D7CD0" w:rsidRDefault="001D7CD0" w:rsidP="001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color w:val="000000"/>
                <w:lang w:eastAsia="hr-HR"/>
              </w:rPr>
              <w:t>6.636,14</w:t>
            </w:r>
          </w:p>
        </w:tc>
      </w:tr>
      <w:tr w:rsidR="001D7CD0" w:rsidRPr="001D7CD0" w14:paraId="520A7336" w14:textId="77777777" w:rsidTr="001D7CD0">
        <w:trPr>
          <w:trHeight w:val="439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B062" w14:textId="77777777" w:rsidR="001D7CD0" w:rsidRPr="001D7CD0" w:rsidRDefault="001D7CD0" w:rsidP="001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6391" w14:textId="77777777" w:rsidR="001D7CD0" w:rsidRPr="001D7CD0" w:rsidRDefault="001D7CD0" w:rsidP="001D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5B7B" w14:textId="77777777" w:rsidR="001D7CD0" w:rsidRPr="001D7CD0" w:rsidRDefault="001D7CD0" w:rsidP="001D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8B86" w14:textId="77777777" w:rsidR="001D7CD0" w:rsidRPr="001D7CD0" w:rsidRDefault="001D7CD0" w:rsidP="001D7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CD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19.112,08</w:t>
            </w:r>
          </w:p>
        </w:tc>
      </w:tr>
    </w:tbl>
    <w:p w14:paraId="26A17EBE" w14:textId="1C87F68C" w:rsidR="00240292" w:rsidRDefault="00240292" w:rsidP="005465CA">
      <w:pPr>
        <w:spacing w:after="0" w:line="240" w:lineRule="auto"/>
        <w:jc w:val="both"/>
      </w:pPr>
    </w:p>
    <w:p w14:paraId="270A2331" w14:textId="4AF4C978" w:rsidR="00240292" w:rsidRDefault="00240292" w:rsidP="005465CA">
      <w:pPr>
        <w:spacing w:after="0" w:line="240" w:lineRule="auto"/>
        <w:jc w:val="both"/>
      </w:pPr>
    </w:p>
    <w:p w14:paraId="35DF9274" w14:textId="77777777" w:rsidR="00240292" w:rsidRDefault="00240292" w:rsidP="005465CA">
      <w:pPr>
        <w:spacing w:after="0" w:line="240" w:lineRule="auto"/>
        <w:jc w:val="both"/>
      </w:pPr>
    </w:p>
    <w:p w14:paraId="391F1E37" w14:textId="79D6E3AB" w:rsidR="00A207DA" w:rsidRDefault="00A207DA" w:rsidP="005465CA">
      <w:pPr>
        <w:spacing w:after="0" w:line="240" w:lineRule="auto"/>
        <w:jc w:val="both"/>
      </w:pPr>
    </w:p>
    <w:p w14:paraId="3642B933" w14:textId="461AF784" w:rsidR="005465CA" w:rsidRPr="00B72792" w:rsidRDefault="005465CA" w:rsidP="005465CA">
      <w:pPr>
        <w:spacing w:after="120" w:line="240" w:lineRule="auto"/>
        <w:jc w:val="both"/>
      </w:pPr>
      <w:r w:rsidRPr="00B72792">
        <w:t xml:space="preserve">U Zagrebu, </w:t>
      </w:r>
      <w:r w:rsidR="005F0B32">
        <w:t>10</w:t>
      </w:r>
      <w:r w:rsidR="00E759C1">
        <w:t>.0</w:t>
      </w:r>
      <w:r w:rsidR="005F0B32">
        <w:t>2</w:t>
      </w:r>
      <w:r w:rsidR="00E759C1">
        <w:t>.2025.</w:t>
      </w:r>
      <w:r w:rsidRPr="00B72792">
        <w:t xml:space="preserve"> godine                                                                  </w:t>
      </w:r>
    </w:p>
    <w:p w14:paraId="38C7A9A0" w14:textId="77777777" w:rsidR="005465CA" w:rsidRPr="00B72792" w:rsidRDefault="005465CA" w:rsidP="005465CA">
      <w:pPr>
        <w:spacing w:after="0" w:line="240" w:lineRule="auto"/>
        <w:jc w:val="both"/>
      </w:pPr>
    </w:p>
    <w:p w14:paraId="5EC33FA2" w14:textId="77777777" w:rsidR="005465CA" w:rsidRPr="00B72792" w:rsidRDefault="005465CA" w:rsidP="005465CA">
      <w:pPr>
        <w:spacing w:after="0" w:line="240" w:lineRule="auto"/>
        <w:jc w:val="both"/>
      </w:pPr>
    </w:p>
    <w:p w14:paraId="036D01E5" w14:textId="77777777" w:rsidR="005465CA" w:rsidRPr="00B72792" w:rsidRDefault="005465CA" w:rsidP="005465CA">
      <w:pPr>
        <w:spacing w:after="0" w:line="240" w:lineRule="auto"/>
        <w:jc w:val="both"/>
      </w:pPr>
    </w:p>
    <w:p w14:paraId="07EE7215" w14:textId="77777777" w:rsidR="005465CA" w:rsidRPr="00B72792" w:rsidRDefault="005465CA" w:rsidP="005465CA">
      <w:pPr>
        <w:spacing w:after="120" w:line="240" w:lineRule="auto"/>
        <w:jc w:val="both"/>
      </w:pPr>
      <w:r w:rsidRPr="00B72792">
        <w:t>Osoba za kontaktiranje:                                                                                          Ravnatelj</w:t>
      </w:r>
    </w:p>
    <w:p w14:paraId="619B3278" w14:textId="64A6BDF7" w:rsidR="005465CA" w:rsidRPr="00B72792" w:rsidRDefault="005465CA" w:rsidP="005465CA">
      <w:pPr>
        <w:spacing w:after="0" w:line="240" w:lineRule="auto"/>
        <w:jc w:val="both"/>
      </w:pPr>
      <w:r w:rsidRPr="00B72792">
        <w:t xml:space="preserve">Irena Todorić, </w:t>
      </w:r>
      <w:r w:rsidR="00B4454F">
        <w:t>mag</w:t>
      </w:r>
      <w:r w:rsidRPr="00B72792">
        <w:t xml:space="preserve">.oec.     </w:t>
      </w:r>
    </w:p>
    <w:p w14:paraId="41B6161D" w14:textId="512E39D3" w:rsidR="00FE1F1B" w:rsidRPr="00B93D55" w:rsidRDefault="005465CA" w:rsidP="007E2988">
      <w:pPr>
        <w:spacing w:after="0" w:line="240" w:lineRule="auto"/>
        <w:jc w:val="both"/>
        <w:rPr>
          <w:color w:val="FF0000"/>
        </w:rPr>
      </w:pPr>
      <w:r w:rsidRPr="00B72792">
        <w:t xml:space="preserve">                                                                                                      </w:t>
      </w:r>
      <w:r w:rsidR="00E75279">
        <w:t>izv.prof</w:t>
      </w:r>
      <w:r w:rsidRPr="00B72792">
        <w:t>.dr.sc. Krunoslav Capak, prim.dr.med.</w:t>
      </w:r>
    </w:p>
    <w:sectPr w:rsidR="00FE1F1B" w:rsidRPr="00B93D55" w:rsidSect="0001334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824FE" w14:textId="77777777" w:rsidR="00AB7DA2" w:rsidRDefault="00AB7DA2">
      <w:pPr>
        <w:spacing w:after="0" w:line="240" w:lineRule="auto"/>
      </w:pPr>
      <w:r>
        <w:separator/>
      </w:r>
    </w:p>
  </w:endnote>
  <w:endnote w:type="continuationSeparator" w:id="0">
    <w:p w14:paraId="1C0C72A2" w14:textId="77777777" w:rsidR="00AB7DA2" w:rsidRDefault="00AB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884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09A7" w14:textId="77777777" w:rsidR="00C06EC5" w:rsidRDefault="00C06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2AA13C0" w14:textId="77777777" w:rsidR="00C06EC5" w:rsidRDefault="00C06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63081" w14:textId="77777777" w:rsidR="00AB7DA2" w:rsidRDefault="00AB7DA2">
      <w:pPr>
        <w:spacing w:after="0" w:line="240" w:lineRule="auto"/>
      </w:pPr>
      <w:r>
        <w:separator/>
      </w:r>
    </w:p>
  </w:footnote>
  <w:footnote w:type="continuationSeparator" w:id="0">
    <w:p w14:paraId="43B498D3" w14:textId="77777777" w:rsidR="00AB7DA2" w:rsidRDefault="00AB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2AAD" w14:textId="77777777" w:rsidR="00C06EC5" w:rsidRDefault="00C06EC5">
    <w:pPr>
      <w:pStyle w:val="Header"/>
      <w:jc w:val="right"/>
    </w:pPr>
  </w:p>
  <w:p w14:paraId="6C2D2D40" w14:textId="77777777" w:rsidR="00C06EC5" w:rsidRDefault="00C06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7EE"/>
    <w:multiLevelType w:val="hybridMultilevel"/>
    <w:tmpl w:val="3CA041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679"/>
    <w:multiLevelType w:val="hybridMultilevel"/>
    <w:tmpl w:val="604CB826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3126A58"/>
    <w:multiLevelType w:val="hybridMultilevel"/>
    <w:tmpl w:val="EBE43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37690"/>
    <w:multiLevelType w:val="hybridMultilevel"/>
    <w:tmpl w:val="0E24C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76CC7"/>
    <w:multiLevelType w:val="hybridMultilevel"/>
    <w:tmpl w:val="DE7A6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14CC"/>
    <w:multiLevelType w:val="hybridMultilevel"/>
    <w:tmpl w:val="B40E1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3789"/>
    <w:multiLevelType w:val="hybridMultilevel"/>
    <w:tmpl w:val="B3BCBF12"/>
    <w:lvl w:ilvl="0" w:tplc="BBC4DDB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6B42824"/>
    <w:multiLevelType w:val="hybridMultilevel"/>
    <w:tmpl w:val="3C0AA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96318"/>
    <w:multiLevelType w:val="hybridMultilevel"/>
    <w:tmpl w:val="EBE2D99E"/>
    <w:lvl w:ilvl="0" w:tplc="1E761558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4D5A"/>
    <w:multiLevelType w:val="hybridMultilevel"/>
    <w:tmpl w:val="C18E1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C161F"/>
    <w:multiLevelType w:val="hybridMultilevel"/>
    <w:tmpl w:val="5C9E7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0250"/>
    <w:multiLevelType w:val="hybridMultilevel"/>
    <w:tmpl w:val="EA66F694"/>
    <w:lvl w:ilvl="0" w:tplc="041A000F">
      <w:start w:val="1"/>
      <w:numFmt w:val="decimal"/>
      <w:lvlText w:val="%1."/>
      <w:lvlJc w:val="left"/>
      <w:pPr>
        <w:ind w:left="1506" w:hanging="360"/>
      </w:p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6111890"/>
    <w:multiLevelType w:val="hybridMultilevel"/>
    <w:tmpl w:val="5C9E7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3D13"/>
    <w:multiLevelType w:val="hybridMultilevel"/>
    <w:tmpl w:val="787CB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65C87"/>
    <w:multiLevelType w:val="hybridMultilevel"/>
    <w:tmpl w:val="CCDE0B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10B9F"/>
    <w:multiLevelType w:val="hybridMultilevel"/>
    <w:tmpl w:val="E32A3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F7B5F"/>
    <w:multiLevelType w:val="hybridMultilevel"/>
    <w:tmpl w:val="6220F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14243"/>
    <w:multiLevelType w:val="hybridMultilevel"/>
    <w:tmpl w:val="A2EA6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2126"/>
    <w:multiLevelType w:val="hybridMultilevel"/>
    <w:tmpl w:val="ACA25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E6E74"/>
    <w:multiLevelType w:val="hybridMultilevel"/>
    <w:tmpl w:val="309C4C3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09E0392"/>
    <w:multiLevelType w:val="hybridMultilevel"/>
    <w:tmpl w:val="5E0EB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F1CCE"/>
    <w:multiLevelType w:val="hybridMultilevel"/>
    <w:tmpl w:val="65FE3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700F1"/>
    <w:multiLevelType w:val="hybridMultilevel"/>
    <w:tmpl w:val="F86E4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D37D2"/>
    <w:multiLevelType w:val="hybridMultilevel"/>
    <w:tmpl w:val="4DFC2F0C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56FF4180"/>
    <w:multiLevelType w:val="hybridMultilevel"/>
    <w:tmpl w:val="FB22E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94210"/>
    <w:multiLevelType w:val="hybridMultilevel"/>
    <w:tmpl w:val="24065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3690B"/>
    <w:multiLevelType w:val="hybridMultilevel"/>
    <w:tmpl w:val="138675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972DA"/>
    <w:multiLevelType w:val="hybridMultilevel"/>
    <w:tmpl w:val="DF8EE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A42C0"/>
    <w:multiLevelType w:val="hybridMultilevel"/>
    <w:tmpl w:val="21F63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94342"/>
    <w:multiLevelType w:val="hybridMultilevel"/>
    <w:tmpl w:val="FFA03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B2478"/>
    <w:multiLevelType w:val="hybridMultilevel"/>
    <w:tmpl w:val="AE6CD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A0A42"/>
    <w:multiLevelType w:val="hybridMultilevel"/>
    <w:tmpl w:val="27D0B406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59C42DF"/>
    <w:multiLevelType w:val="hybridMultilevel"/>
    <w:tmpl w:val="4C7CB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C1304"/>
    <w:multiLevelType w:val="hybridMultilevel"/>
    <w:tmpl w:val="7C52F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13"/>
  </w:num>
  <w:num w:numId="5">
    <w:abstractNumId w:val="22"/>
  </w:num>
  <w:num w:numId="6">
    <w:abstractNumId w:val="19"/>
  </w:num>
  <w:num w:numId="7">
    <w:abstractNumId w:val="5"/>
  </w:num>
  <w:num w:numId="8">
    <w:abstractNumId w:val="29"/>
  </w:num>
  <w:num w:numId="9">
    <w:abstractNumId w:val="26"/>
  </w:num>
  <w:num w:numId="10">
    <w:abstractNumId w:val="2"/>
  </w:num>
  <w:num w:numId="11">
    <w:abstractNumId w:val="24"/>
  </w:num>
  <w:num w:numId="12">
    <w:abstractNumId w:val="33"/>
  </w:num>
  <w:num w:numId="13">
    <w:abstractNumId w:val="1"/>
  </w:num>
  <w:num w:numId="14">
    <w:abstractNumId w:val="4"/>
  </w:num>
  <w:num w:numId="15">
    <w:abstractNumId w:val="3"/>
  </w:num>
  <w:num w:numId="16">
    <w:abstractNumId w:val="11"/>
  </w:num>
  <w:num w:numId="17">
    <w:abstractNumId w:val="16"/>
  </w:num>
  <w:num w:numId="18">
    <w:abstractNumId w:val="32"/>
  </w:num>
  <w:num w:numId="19">
    <w:abstractNumId w:val="14"/>
  </w:num>
  <w:num w:numId="20">
    <w:abstractNumId w:val="15"/>
  </w:num>
  <w:num w:numId="21">
    <w:abstractNumId w:val="31"/>
  </w:num>
  <w:num w:numId="22">
    <w:abstractNumId w:val="27"/>
  </w:num>
  <w:num w:numId="23">
    <w:abstractNumId w:val="7"/>
  </w:num>
  <w:num w:numId="24">
    <w:abstractNumId w:val="6"/>
  </w:num>
  <w:num w:numId="25">
    <w:abstractNumId w:val="17"/>
  </w:num>
  <w:num w:numId="26">
    <w:abstractNumId w:val="21"/>
  </w:num>
  <w:num w:numId="27">
    <w:abstractNumId w:val="20"/>
  </w:num>
  <w:num w:numId="28">
    <w:abstractNumId w:val="28"/>
  </w:num>
  <w:num w:numId="29">
    <w:abstractNumId w:val="18"/>
  </w:num>
  <w:num w:numId="30">
    <w:abstractNumId w:val="0"/>
  </w:num>
  <w:num w:numId="31">
    <w:abstractNumId w:val="25"/>
  </w:num>
  <w:num w:numId="32">
    <w:abstractNumId w:val="10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CA"/>
    <w:rsid w:val="0000137C"/>
    <w:rsid w:val="000039FB"/>
    <w:rsid w:val="000058D8"/>
    <w:rsid w:val="000105AE"/>
    <w:rsid w:val="00011F43"/>
    <w:rsid w:val="00012764"/>
    <w:rsid w:val="0001334F"/>
    <w:rsid w:val="000138C3"/>
    <w:rsid w:val="00014245"/>
    <w:rsid w:val="000224C0"/>
    <w:rsid w:val="000237EF"/>
    <w:rsid w:val="00035935"/>
    <w:rsid w:val="00036A09"/>
    <w:rsid w:val="00044007"/>
    <w:rsid w:val="000451FC"/>
    <w:rsid w:val="00046217"/>
    <w:rsid w:val="00046823"/>
    <w:rsid w:val="00046CA9"/>
    <w:rsid w:val="00047141"/>
    <w:rsid w:val="000579C7"/>
    <w:rsid w:val="00060F93"/>
    <w:rsid w:val="00061C15"/>
    <w:rsid w:val="000621F7"/>
    <w:rsid w:val="000720DC"/>
    <w:rsid w:val="00072DFA"/>
    <w:rsid w:val="00077094"/>
    <w:rsid w:val="00080D0C"/>
    <w:rsid w:val="000838B8"/>
    <w:rsid w:val="000840B6"/>
    <w:rsid w:val="0009059D"/>
    <w:rsid w:val="0009183F"/>
    <w:rsid w:val="00093E8A"/>
    <w:rsid w:val="000A6102"/>
    <w:rsid w:val="000A6BC8"/>
    <w:rsid w:val="000A78A4"/>
    <w:rsid w:val="000B5624"/>
    <w:rsid w:val="000B5A9F"/>
    <w:rsid w:val="000B6E5A"/>
    <w:rsid w:val="000B754F"/>
    <w:rsid w:val="000B778B"/>
    <w:rsid w:val="000C3601"/>
    <w:rsid w:val="000C6DA1"/>
    <w:rsid w:val="000D40B4"/>
    <w:rsid w:val="000D49DC"/>
    <w:rsid w:val="000E093F"/>
    <w:rsid w:val="000E255B"/>
    <w:rsid w:val="000E3793"/>
    <w:rsid w:val="000E61CE"/>
    <w:rsid w:val="000E6932"/>
    <w:rsid w:val="000F14B9"/>
    <w:rsid w:val="000F6ACE"/>
    <w:rsid w:val="000F6F24"/>
    <w:rsid w:val="000F6FA4"/>
    <w:rsid w:val="001003A6"/>
    <w:rsid w:val="00104769"/>
    <w:rsid w:val="00106AB5"/>
    <w:rsid w:val="00110F23"/>
    <w:rsid w:val="0011117E"/>
    <w:rsid w:val="0011224A"/>
    <w:rsid w:val="00112988"/>
    <w:rsid w:val="00115874"/>
    <w:rsid w:val="001229B6"/>
    <w:rsid w:val="00124D47"/>
    <w:rsid w:val="00124F07"/>
    <w:rsid w:val="00131F20"/>
    <w:rsid w:val="00136ADF"/>
    <w:rsid w:val="00143DB7"/>
    <w:rsid w:val="00147BCA"/>
    <w:rsid w:val="00150AE0"/>
    <w:rsid w:val="00150FCF"/>
    <w:rsid w:val="00152B83"/>
    <w:rsid w:val="00156B17"/>
    <w:rsid w:val="00157C06"/>
    <w:rsid w:val="00160854"/>
    <w:rsid w:val="00161184"/>
    <w:rsid w:val="00162219"/>
    <w:rsid w:val="0017252B"/>
    <w:rsid w:val="0017492B"/>
    <w:rsid w:val="00174B25"/>
    <w:rsid w:val="00180BB0"/>
    <w:rsid w:val="00181D2B"/>
    <w:rsid w:val="00184368"/>
    <w:rsid w:val="00184813"/>
    <w:rsid w:val="00191228"/>
    <w:rsid w:val="001A6CE9"/>
    <w:rsid w:val="001A6F4C"/>
    <w:rsid w:val="001A782B"/>
    <w:rsid w:val="001B32C7"/>
    <w:rsid w:val="001B4E0E"/>
    <w:rsid w:val="001C0E84"/>
    <w:rsid w:val="001C3EA2"/>
    <w:rsid w:val="001C3F75"/>
    <w:rsid w:val="001C3F8C"/>
    <w:rsid w:val="001D62FF"/>
    <w:rsid w:val="001D6F1F"/>
    <w:rsid w:val="001D7CD0"/>
    <w:rsid w:val="001E2B14"/>
    <w:rsid w:val="001E2B8B"/>
    <w:rsid w:val="001E3AAF"/>
    <w:rsid w:val="001E5B69"/>
    <w:rsid w:val="001E71EA"/>
    <w:rsid w:val="001E7BCB"/>
    <w:rsid w:val="001F1729"/>
    <w:rsid w:val="001F2035"/>
    <w:rsid w:val="001F2BDF"/>
    <w:rsid w:val="001F4CE9"/>
    <w:rsid w:val="001F5889"/>
    <w:rsid w:val="001F66CE"/>
    <w:rsid w:val="002033FC"/>
    <w:rsid w:val="002043C7"/>
    <w:rsid w:val="00204727"/>
    <w:rsid w:val="00205B99"/>
    <w:rsid w:val="00207E7C"/>
    <w:rsid w:val="00210645"/>
    <w:rsid w:val="00210B76"/>
    <w:rsid w:val="00222097"/>
    <w:rsid w:val="00223F03"/>
    <w:rsid w:val="002277C2"/>
    <w:rsid w:val="00232506"/>
    <w:rsid w:val="00233576"/>
    <w:rsid w:val="002377B8"/>
    <w:rsid w:val="00240292"/>
    <w:rsid w:val="00250335"/>
    <w:rsid w:val="0025204E"/>
    <w:rsid w:val="002555CD"/>
    <w:rsid w:val="00260EB9"/>
    <w:rsid w:val="00262ECC"/>
    <w:rsid w:val="002668A9"/>
    <w:rsid w:val="0027094A"/>
    <w:rsid w:val="0027673C"/>
    <w:rsid w:val="00277169"/>
    <w:rsid w:val="0028096B"/>
    <w:rsid w:val="00283D18"/>
    <w:rsid w:val="00284FFB"/>
    <w:rsid w:val="002861B7"/>
    <w:rsid w:val="002864E8"/>
    <w:rsid w:val="0029054F"/>
    <w:rsid w:val="00291DBD"/>
    <w:rsid w:val="002978FD"/>
    <w:rsid w:val="002A0917"/>
    <w:rsid w:val="002A684B"/>
    <w:rsid w:val="002B054C"/>
    <w:rsid w:val="002C0FF3"/>
    <w:rsid w:val="002C1BEC"/>
    <w:rsid w:val="002C323E"/>
    <w:rsid w:val="002C3B40"/>
    <w:rsid w:val="002C71AD"/>
    <w:rsid w:val="002C73CB"/>
    <w:rsid w:val="002D0BA2"/>
    <w:rsid w:val="002D2551"/>
    <w:rsid w:val="002E1B6F"/>
    <w:rsid w:val="002E6465"/>
    <w:rsid w:val="002E7235"/>
    <w:rsid w:val="002F0222"/>
    <w:rsid w:val="002F1557"/>
    <w:rsid w:val="002F2667"/>
    <w:rsid w:val="00302AD3"/>
    <w:rsid w:val="00304D06"/>
    <w:rsid w:val="00311137"/>
    <w:rsid w:val="003111D8"/>
    <w:rsid w:val="003124CF"/>
    <w:rsid w:val="00323B15"/>
    <w:rsid w:val="00326056"/>
    <w:rsid w:val="003305F6"/>
    <w:rsid w:val="00332989"/>
    <w:rsid w:val="00355562"/>
    <w:rsid w:val="0036248F"/>
    <w:rsid w:val="00363CFD"/>
    <w:rsid w:val="00364AC9"/>
    <w:rsid w:val="003659C8"/>
    <w:rsid w:val="00373852"/>
    <w:rsid w:val="00373D2F"/>
    <w:rsid w:val="0038052B"/>
    <w:rsid w:val="00383DCD"/>
    <w:rsid w:val="0038656A"/>
    <w:rsid w:val="003869FC"/>
    <w:rsid w:val="003919F4"/>
    <w:rsid w:val="00391B0F"/>
    <w:rsid w:val="00393054"/>
    <w:rsid w:val="0039404D"/>
    <w:rsid w:val="00396E6A"/>
    <w:rsid w:val="003A0972"/>
    <w:rsid w:val="003A18F0"/>
    <w:rsid w:val="003A386A"/>
    <w:rsid w:val="003B32A5"/>
    <w:rsid w:val="003B36AE"/>
    <w:rsid w:val="003B6F08"/>
    <w:rsid w:val="003C48DA"/>
    <w:rsid w:val="003C4F85"/>
    <w:rsid w:val="003C781A"/>
    <w:rsid w:val="003C7F1F"/>
    <w:rsid w:val="003D2263"/>
    <w:rsid w:val="003E033B"/>
    <w:rsid w:val="003E2F46"/>
    <w:rsid w:val="003E59B6"/>
    <w:rsid w:val="003E6B07"/>
    <w:rsid w:val="003F038F"/>
    <w:rsid w:val="003F2E71"/>
    <w:rsid w:val="003F3C9D"/>
    <w:rsid w:val="0040600D"/>
    <w:rsid w:val="00406615"/>
    <w:rsid w:val="004112F4"/>
    <w:rsid w:val="004140B5"/>
    <w:rsid w:val="0041453F"/>
    <w:rsid w:val="00414CE5"/>
    <w:rsid w:val="00414DAE"/>
    <w:rsid w:val="00417294"/>
    <w:rsid w:val="00423390"/>
    <w:rsid w:val="004235E2"/>
    <w:rsid w:val="00424AEF"/>
    <w:rsid w:val="00430E6F"/>
    <w:rsid w:val="0043172B"/>
    <w:rsid w:val="004466CA"/>
    <w:rsid w:val="004510B0"/>
    <w:rsid w:val="004603E9"/>
    <w:rsid w:val="004614EF"/>
    <w:rsid w:val="004626AD"/>
    <w:rsid w:val="00463553"/>
    <w:rsid w:val="00463A0E"/>
    <w:rsid w:val="00470551"/>
    <w:rsid w:val="00471CF8"/>
    <w:rsid w:val="004743D7"/>
    <w:rsid w:val="00474D7C"/>
    <w:rsid w:val="004750F8"/>
    <w:rsid w:val="00475373"/>
    <w:rsid w:val="0048192A"/>
    <w:rsid w:val="00485657"/>
    <w:rsid w:val="00486C70"/>
    <w:rsid w:val="0048738A"/>
    <w:rsid w:val="004877DC"/>
    <w:rsid w:val="00497C42"/>
    <w:rsid w:val="004A115A"/>
    <w:rsid w:val="004A2836"/>
    <w:rsid w:val="004A30AF"/>
    <w:rsid w:val="004B3ED2"/>
    <w:rsid w:val="004B41AD"/>
    <w:rsid w:val="004C25A1"/>
    <w:rsid w:val="004C35B5"/>
    <w:rsid w:val="004C4612"/>
    <w:rsid w:val="004C68D5"/>
    <w:rsid w:val="004C7F1A"/>
    <w:rsid w:val="004D7E31"/>
    <w:rsid w:val="004E36D7"/>
    <w:rsid w:val="004E62EC"/>
    <w:rsid w:val="004F265B"/>
    <w:rsid w:val="004F72BC"/>
    <w:rsid w:val="004F74FA"/>
    <w:rsid w:val="00503391"/>
    <w:rsid w:val="005057EB"/>
    <w:rsid w:val="00505D20"/>
    <w:rsid w:val="00505E0F"/>
    <w:rsid w:val="00510687"/>
    <w:rsid w:val="00511609"/>
    <w:rsid w:val="00511C4B"/>
    <w:rsid w:val="00517B77"/>
    <w:rsid w:val="00525884"/>
    <w:rsid w:val="00535702"/>
    <w:rsid w:val="00537F7E"/>
    <w:rsid w:val="00540819"/>
    <w:rsid w:val="0054440A"/>
    <w:rsid w:val="00545A9D"/>
    <w:rsid w:val="005465CA"/>
    <w:rsid w:val="00551DE3"/>
    <w:rsid w:val="00552BDD"/>
    <w:rsid w:val="00554368"/>
    <w:rsid w:val="00560B54"/>
    <w:rsid w:val="00560E20"/>
    <w:rsid w:val="00561BCC"/>
    <w:rsid w:val="00566BB3"/>
    <w:rsid w:val="00572099"/>
    <w:rsid w:val="00573C13"/>
    <w:rsid w:val="00577506"/>
    <w:rsid w:val="0058345F"/>
    <w:rsid w:val="00590A49"/>
    <w:rsid w:val="005971B6"/>
    <w:rsid w:val="005A39C9"/>
    <w:rsid w:val="005A3AC2"/>
    <w:rsid w:val="005A4BB9"/>
    <w:rsid w:val="005A5CB7"/>
    <w:rsid w:val="005A79A3"/>
    <w:rsid w:val="005A7CE7"/>
    <w:rsid w:val="005B0E09"/>
    <w:rsid w:val="005B12C3"/>
    <w:rsid w:val="005B2C32"/>
    <w:rsid w:val="005B35B5"/>
    <w:rsid w:val="005C1F94"/>
    <w:rsid w:val="005D3433"/>
    <w:rsid w:val="005E0A95"/>
    <w:rsid w:val="005E4FBE"/>
    <w:rsid w:val="005E5137"/>
    <w:rsid w:val="005E5A36"/>
    <w:rsid w:val="005E6AEE"/>
    <w:rsid w:val="005F0A8D"/>
    <w:rsid w:val="005F0B32"/>
    <w:rsid w:val="005F283E"/>
    <w:rsid w:val="005F3491"/>
    <w:rsid w:val="005F6A76"/>
    <w:rsid w:val="005F6C42"/>
    <w:rsid w:val="00605504"/>
    <w:rsid w:val="00606342"/>
    <w:rsid w:val="006070A4"/>
    <w:rsid w:val="00615CFA"/>
    <w:rsid w:val="0061715D"/>
    <w:rsid w:val="00617859"/>
    <w:rsid w:val="00622B86"/>
    <w:rsid w:val="0062551C"/>
    <w:rsid w:val="006318D5"/>
    <w:rsid w:val="00634905"/>
    <w:rsid w:val="00636D14"/>
    <w:rsid w:val="00640038"/>
    <w:rsid w:val="00640C55"/>
    <w:rsid w:val="006431D6"/>
    <w:rsid w:val="006501EE"/>
    <w:rsid w:val="00652306"/>
    <w:rsid w:val="006535CE"/>
    <w:rsid w:val="006560A2"/>
    <w:rsid w:val="006600F7"/>
    <w:rsid w:val="0066039E"/>
    <w:rsid w:val="00660BC8"/>
    <w:rsid w:val="006611E8"/>
    <w:rsid w:val="0067287E"/>
    <w:rsid w:val="00674B3B"/>
    <w:rsid w:val="00676322"/>
    <w:rsid w:val="00676D42"/>
    <w:rsid w:val="006828D0"/>
    <w:rsid w:val="00694213"/>
    <w:rsid w:val="006967F8"/>
    <w:rsid w:val="006A26FA"/>
    <w:rsid w:val="006B170E"/>
    <w:rsid w:val="006B6E75"/>
    <w:rsid w:val="006D2AFC"/>
    <w:rsid w:val="006D2C65"/>
    <w:rsid w:val="006D3D71"/>
    <w:rsid w:val="006D79B8"/>
    <w:rsid w:val="006E16B5"/>
    <w:rsid w:val="006E34E9"/>
    <w:rsid w:val="006F26D5"/>
    <w:rsid w:val="006F437B"/>
    <w:rsid w:val="006F76D0"/>
    <w:rsid w:val="00705BE5"/>
    <w:rsid w:val="007071C7"/>
    <w:rsid w:val="007114C3"/>
    <w:rsid w:val="00711678"/>
    <w:rsid w:val="007119AE"/>
    <w:rsid w:val="007149B6"/>
    <w:rsid w:val="0071653B"/>
    <w:rsid w:val="0071683F"/>
    <w:rsid w:val="00717628"/>
    <w:rsid w:val="00721510"/>
    <w:rsid w:val="00722B69"/>
    <w:rsid w:val="00730928"/>
    <w:rsid w:val="007316B4"/>
    <w:rsid w:val="00732790"/>
    <w:rsid w:val="007343A9"/>
    <w:rsid w:val="007346A0"/>
    <w:rsid w:val="0073629B"/>
    <w:rsid w:val="00736A96"/>
    <w:rsid w:val="007400DB"/>
    <w:rsid w:val="00741754"/>
    <w:rsid w:val="007542A3"/>
    <w:rsid w:val="007545F2"/>
    <w:rsid w:val="007554FF"/>
    <w:rsid w:val="00755773"/>
    <w:rsid w:val="00756BF7"/>
    <w:rsid w:val="00757C6D"/>
    <w:rsid w:val="007606A8"/>
    <w:rsid w:val="0076172C"/>
    <w:rsid w:val="007738EA"/>
    <w:rsid w:val="00774800"/>
    <w:rsid w:val="00775BD2"/>
    <w:rsid w:val="007808A1"/>
    <w:rsid w:val="00786E5C"/>
    <w:rsid w:val="007878DD"/>
    <w:rsid w:val="0079614F"/>
    <w:rsid w:val="007974DD"/>
    <w:rsid w:val="007A0FCD"/>
    <w:rsid w:val="007A1224"/>
    <w:rsid w:val="007A27BB"/>
    <w:rsid w:val="007A3528"/>
    <w:rsid w:val="007A590A"/>
    <w:rsid w:val="007B04B0"/>
    <w:rsid w:val="007B4F5A"/>
    <w:rsid w:val="007C40C8"/>
    <w:rsid w:val="007C625A"/>
    <w:rsid w:val="007D47C3"/>
    <w:rsid w:val="007D6AD2"/>
    <w:rsid w:val="007E2988"/>
    <w:rsid w:val="007E33CF"/>
    <w:rsid w:val="007E7095"/>
    <w:rsid w:val="007E796D"/>
    <w:rsid w:val="007E79D9"/>
    <w:rsid w:val="00800973"/>
    <w:rsid w:val="00803551"/>
    <w:rsid w:val="00804B1F"/>
    <w:rsid w:val="008067A4"/>
    <w:rsid w:val="00810E21"/>
    <w:rsid w:val="008236DD"/>
    <w:rsid w:val="00824F97"/>
    <w:rsid w:val="00832AE4"/>
    <w:rsid w:val="0083687E"/>
    <w:rsid w:val="00836D3E"/>
    <w:rsid w:val="00837617"/>
    <w:rsid w:val="00837DCC"/>
    <w:rsid w:val="008410EE"/>
    <w:rsid w:val="008419AD"/>
    <w:rsid w:val="00842D7F"/>
    <w:rsid w:val="008435E3"/>
    <w:rsid w:val="008525EC"/>
    <w:rsid w:val="008542F1"/>
    <w:rsid w:val="0085615D"/>
    <w:rsid w:val="00856C44"/>
    <w:rsid w:val="00856F43"/>
    <w:rsid w:val="00857AA8"/>
    <w:rsid w:val="008609F6"/>
    <w:rsid w:val="00862866"/>
    <w:rsid w:val="00863530"/>
    <w:rsid w:val="00864253"/>
    <w:rsid w:val="00865927"/>
    <w:rsid w:val="00865E18"/>
    <w:rsid w:val="00865FD3"/>
    <w:rsid w:val="008675EA"/>
    <w:rsid w:val="00871081"/>
    <w:rsid w:val="0087321D"/>
    <w:rsid w:val="00873F40"/>
    <w:rsid w:val="00874DCC"/>
    <w:rsid w:val="008761C4"/>
    <w:rsid w:val="008818F9"/>
    <w:rsid w:val="00882F7E"/>
    <w:rsid w:val="008856B2"/>
    <w:rsid w:val="008868D1"/>
    <w:rsid w:val="00886BF0"/>
    <w:rsid w:val="008924E4"/>
    <w:rsid w:val="008A4A2A"/>
    <w:rsid w:val="008A55A9"/>
    <w:rsid w:val="008A5EBD"/>
    <w:rsid w:val="008A7283"/>
    <w:rsid w:val="008B0B63"/>
    <w:rsid w:val="008B38B1"/>
    <w:rsid w:val="008B78EE"/>
    <w:rsid w:val="008B7DCC"/>
    <w:rsid w:val="008C1905"/>
    <w:rsid w:val="008C3D8C"/>
    <w:rsid w:val="008D36F4"/>
    <w:rsid w:val="008D4B38"/>
    <w:rsid w:val="008D4FB2"/>
    <w:rsid w:val="008E09FB"/>
    <w:rsid w:val="008F0E8D"/>
    <w:rsid w:val="009007F3"/>
    <w:rsid w:val="00900B86"/>
    <w:rsid w:val="009040BE"/>
    <w:rsid w:val="009065F2"/>
    <w:rsid w:val="0093340A"/>
    <w:rsid w:val="00933A29"/>
    <w:rsid w:val="00936C8F"/>
    <w:rsid w:val="00937CDC"/>
    <w:rsid w:val="00940092"/>
    <w:rsid w:val="00940AAE"/>
    <w:rsid w:val="00942CD8"/>
    <w:rsid w:val="00953FC6"/>
    <w:rsid w:val="009548D7"/>
    <w:rsid w:val="009622E6"/>
    <w:rsid w:val="00975054"/>
    <w:rsid w:val="00983D90"/>
    <w:rsid w:val="0098643B"/>
    <w:rsid w:val="009871A0"/>
    <w:rsid w:val="00987EA8"/>
    <w:rsid w:val="00991BA2"/>
    <w:rsid w:val="00992C44"/>
    <w:rsid w:val="0099670D"/>
    <w:rsid w:val="009A06D6"/>
    <w:rsid w:val="009A0AEC"/>
    <w:rsid w:val="009A6928"/>
    <w:rsid w:val="009B206C"/>
    <w:rsid w:val="009B433C"/>
    <w:rsid w:val="009B706C"/>
    <w:rsid w:val="009C0012"/>
    <w:rsid w:val="009C3A2F"/>
    <w:rsid w:val="009C3CFD"/>
    <w:rsid w:val="009C6395"/>
    <w:rsid w:val="009D1A5C"/>
    <w:rsid w:val="009D255D"/>
    <w:rsid w:val="009D258A"/>
    <w:rsid w:val="009D3190"/>
    <w:rsid w:val="009D634B"/>
    <w:rsid w:val="009E01B3"/>
    <w:rsid w:val="009E46BA"/>
    <w:rsid w:val="009E68E1"/>
    <w:rsid w:val="009E6E20"/>
    <w:rsid w:val="009E6E9C"/>
    <w:rsid w:val="009F46BE"/>
    <w:rsid w:val="009F49A1"/>
    <w:rsid w:val="009F6EB8"/>
    <w:rsid w:val="00A00D5D"/>
    <w:rsid w:val="00A047D3"/>
    <w:rsid w:val="00A04C71"/>
    <w:rsid w:val="00A064C6"/>
    <w:rsid w:val="00A06D80"/>
    <w:rsid w:val="00A07093"/>
    <w:rsid w:val="00A10A4B"/>
    <w:rsid w:val="00A119E0"/>
    <w:rsid w:val="00A1542F"/>
    <w:rsid w:val="00A16636"/>
    <w:rsid w:val="00A207DA"/>
    <w:rsid w:val="00A21E90"/>
    <w:rsid w:val="00A22BCA"/>
    <w:rsid w:val="00A27FED"/>
    <w:rsid w:val="00A3354B"/>
    <w:rsid w:val="00A36795"/>
    <w:rsid w:val="00A37FD6"/>
    <w:rsid w:val="00A453D5"/>
    <w:rsid w:val="00A45731"/>
    <w:rsid w:val="00A45934"/>
    <w:rsid w:val="00A50564"/>
    <w:rsid w:val="00A5068A"/>
    <w:rsid w:val="00A514B9"/>
    <w:rsid w:val="00A5172E"/>
    <w:rsid w:val="00A52957"/>
    <w:rsid w:val="00A5437E"/>
    <w:rsid w:val="00A56F2D"/>
    <w:rsid w:val="00A62136"/>
    <w:rsid w:val="00A6292A"/>
    <w:rsid w:val="00A8267D"/>
    <w:rsid w:val="00A85E05"/>
    <w:rsid w:val="00A916B6"/>
    <w:rsid w:val="00A919AE"/>
    <w:rsid w:val="00A958B5"/>
    <w:rsid w:val="00A96BB4"/>
    <w:rsid w:val="00AA0FCE"/>
    <w:rsid w:val="00AA1137"/>
    <w:rsid w:val="00AA18D9"/>
    <w:rsid w:val="00AA1CF3"/>
    <w:rsid w:val="00AA2B44"/>
    <w:rsid w:val="00AA3928"/>
    <w:rsid w:val="00AA3D27"/>
    <w:rsid w:val="00AA4400"/>
    <w:rsid w:val="00AA47DD"/>
    <w:rsid w:val="00AB57BC"/>
    <w:rsid w:val="00AB5D86"/>
    <w:rsid w:val="00AB62E6"/>
    <w:rsid w:val="00AB7DA2"/>
    <w:rsid w:val="00AC4D47"/>
    <w:rsid w:val="00AC4E4E"/>
    <w:rsid w:val="00AD11A8"/>
    <w:rsid w:val="00AD17F6"/>
    <w:rsid w:val="00AE1D7B"/>
    <w:rsid w:val="00AE4560"/>
    <w:rsid w:val="00AE528A"/>
    <w:rsid w:val="00AE6ECF"/>
    <w:rsid w:val="00AE74A5"/>
    <w:rsid w:val="00AF3F93"/>
    <w:rsid w:val="00AF58CA"/>
    <w:rsid w:val="00AF671C"/>
    <w:rsid w:val="00AF7F9C"/>
    <w:rsid w:val="00B023EF"/>
    <w:rsid w:val="00B16453"/>
    <w:rsid w:val="00B16710"/>
    <w:rsid w:val="00B30BEC"/>
    <w:rsid w:val="00B315DE"/>
    <w:rsid w:val="00B3706E"/>
    <w:rsid w:val="00B3721A"/>
    <w:rsid w:val="00B40A00"/>
    <w:rsid w:val="00B42A5F"/>
    <w:rsid w:val="00B42AD3"/>
    <w:rsid w:val="00B442AA"/>
    <w:rsid w:val="00B4454F"/>
    <w:rsid w:val="00B468F5"/>
    <w:rsid w:val="00B56179"/>
    <w:rsid w:val="00B636B1"/>
    <w:rsid w:val="00B670F9"/>
    <w:rsid w:val="00B6777B"/>
    <w:rsid w:val="00B72792"/>
    <w:rsid w:val="00B73161"/>
    <w:rsid w:val="00B77115"/>
    <w:rsid w:val="00B772DA"/>
    <w:rsid w:val="00B93D55"/>
    <w:rsid w:val="00B94017"/>
    <w:rsid w:val="00B97167"/>
    <w:rsid w:val="00BA432B"/>
    <w:rsid w:val="00BA5094"/>
    <w:rsid w:val="00BA7CB7"/>
    <w:rsid w:val="00BB0AB0"/>
    <w:rsid w:val="00BB4016"/>
    <w:rsid w:val="00BB4E08"/>
    <w:rsid w:val="00BC0EC8"/>
    <w:rsid w:val="00BC4D5C"/>
    <w:rsid w:val="00BC59EF"/>
    <w:rsid w:val="00BC6EE5"/>
    <w:rsid w:val="00BC7C08"/>
    <w:rsid w:val="00BD79BB"/>
    <w:rsid w:val="00BE0107"/>
    <w:rsid w:val="00BE0442"/>
    <w:rsid w:val="00BE1045"/>
    <w:rsid w:val="00BE42F6"/>
    <w:rsid w:val="00BE52A0"/>
    <w:rsid w:val="00BE7DA0"/>
    <w:rsid w:val="00BF3614"/>
    <w:rsid w:val="00C03463"/>
    <w:rsid w:val="00C041A5"/>
    <w:rsid w:val="00C06EC5"/>
    <w:rsid w:val="00C10960"/>
    <w:rsid w:val="00C12AEA"/>
    <w:rsid w:val="00C17A46"/>
    <w:rsid w:val="00C208E3"/>
    <w:rsid w:val="00C257FE"/>
    <w:rsid w:val="00C304BB"/>
    <w:rsid w:val="00C30AE7"/>
    <w:rsid w:val="00C35D8B"/>
    <w:rsid w:val="00C36910"/>
    <w:rsid w:val="00C45F78"/>
    <w:rsid w:val="00C46707"/>
    <w:rsid w:val="00C54C6E"/>
    <w:rsid w:val="00C55557"/>
    <w:rsid w:val="00C5691A"/>
    <w:rsid w:val="00C61350"/>
    <w:rsid w:val="00C62CC5"/>
    <w:rsid w:val="00C6466A"/>
    <w:rsid w:val="00C64776"/>
    <w:rsid w:val="00C653FA"/>
    <w:rsid w:val="00C65881"/>
    <w:rsid w:val="00C664A8"/>
    <w:rsid w:val="00C70F7F"/>
    <w:rsid w:val="00C71F2C"/>
    <w:rsid w:val="00C74F07"/>
    <w:rsid w:val="00C7602A"/>
    <w:rsid w:val="00C90EB1"/>
    <w:rsid w:val="00C9148C"/>
    <w:rsid w:val="00C91C08"/>
    <w:rsid w:val="00CA69D1"/>
    <w:rsid w:val="00CB77E2"/>
    <w:rsid w:val="00CC07C2"/>
    <w:rsid w:val="00CC38D6"/>
    <w:rsid w:val="00CC54AB"/>
    <w:rsid w:val="00CD1706"/>
    <w:rsid w:val="00CD2059"/>
    <w:rsid w:val="00CD2519"/>
    <w:rsid w:val="00CD42D1"/>
    <w:rsid w:val="00CD484E"/>
    <w:rsid w:val="00CE210D"/>
    <w:rsid w:val="00CF0723"/>
    <w:rsid w:val="00CF35AD"/>
    <w:rsid w:val="00CF7E23"/>
    <w:rsid w:val="00CF7FEA"/>
    <w:rsid w:val="00D06DE1"/>
    <w:rsid w:val="00D07021"/>
    <w:rsid w:val="00D1002F"/>
    <w:rsid w:val="00D104F9"/>
    <w:rsid w:val="00D1164E"/>
    <w:rsid w:val="00D11697"/>
    <w:rsid w:val="00D20BAB"/>
    <w:rsid w:val="00D220F1"/>
    <w:rsid w:val="00D23AAC"/>
    <w:rsid w:val="00D25174"/>
    <w:rsid w:val="00D33021"/>
    <w:rsid w:val="00D34AB1"/>
    <w:rsid w:val="00D35082"/>
    <w:rsid w:val="00D41366"/>
    <w:rsid w:val="00D4308F"/>
    <w:rsid w:val="00D54EDC"/>
    <w:rsid w:val="00D54EE1"/>
    <w:rsid w:val="00D56E0D"/>
    <w:rsid w:val="00D60890"/>
    <w:rsid w:val="00D61A80"/>
    <w:rsid w:val="00D6274D"/>
    <w:rsid w:val="00D62B31"/>
    <w:rsid w:val="00D66BFE"/>
    <w:rsid w:val="00D67B95"/>
    <w:rsid w:val="00D73D9E"/>
    <w:rsid w:val="00D75269"/>
    <w:rsid w:val="00D824D6"/>
    <w:rsid w:val="00D8494C"/>
    <w:rsid w:val="00D869D1"/>
    <w:rsid w:val="00D95511"/>
    <w:rsid w:val="00DA2005"/>
    <w:rsid w:val="00DA33F1"/>
    <w:rsid w:val="00DA3AC9"/>
    <w:rsid w:val="00DA476D"/>
    <w:rsid w:val="00DA6ECA"/>
    <w:rsid w:val="00DB0277"/>
    <w:rsid w:val="00DB5997"/>
    <w:rsid w:val="00DC0F76"/>
    <w:rsid w:val="00DC3539"/>
    <w:rsid w:val="00DD0E61"/>
    <w:rsid w:val="00DD2418"/>
    <w:rsid w:val="00DD3C7E"/>
    <w:rsid w:val="00DE410F"/>
    <w:rsid w:val="00DE46D8"/>
    <w:rsid w:val="00DE57A6"/>
    <w:rsid w:val="00DF02F5"/>
    <w:rsid w:val="00DF5500"/>
    <w:rsid w:val="00E00128"/>
    <w:rsid w:val="00E0522C"/>
    <w:rsid w:val="00E06D80"/>
    <w:rsid w:val="00E06E8F"/>
    <w:rsid w:val="00E07835"/>
    <w:rsid w:val="00E12A86"/>
    <w:rsid w:val="00E142EE"/>
    <w:rsid w:val="00E17F6C"/>
    <w:rsid w:val="00E20FA5"/>
    <w:rsid w:val="00E22D60"/>
    <w:rsid w:val="00E254D4"/>
    <w:rsid w:val="00E32E93"/>
    <w:rsid w:val="00E378E5"/>
    <w:rsid w:val="00E420F0"/>
    <w:rsid w:val="00E42F4D"/>
    <w:rsid w:val="00E452C6"/>
    <w:rsid w:val="00E46B55"/>
    <w:rsid w:val="00E50EE5"/>
    <w:rsid w:val="00E51CF9"/>
    <w:rsid w:val="00E55892"/>
    <w:rsid w:val="00E55D0E"/>
    <w:rsid w:val="00E56398"/>
    <w:rsid w:val="00E57F42"/>
    <w:rsid w:val="00E60E22"/>
    <w:rsid w:val="00E61AD4"/>
    <w:rsid w:val="00E62A1B"/>
    <w:rsid w:val="00E6416F"/>
    <w:rsid w:val="00E6581D"/>
    <w:rsid w:val="00E67D4C"/>
    <w:rsid w:val="00E70DD0"/>
    <w:rsid w:val="00E75279"/>
    <w:rsid w:val="00E759C1"/>
    <w:rsid w:val="00E8063E"/>
    <w:rsid w:val="00E8281F"/>
    <w:rsid w:val="00E85D12"/>
    <w:rsid w:val="00E8791E"/>
    <w:rsid w:val="00E87FBB"/>
    <w:rsid w:val="00E909DF"/>
    <w:rsid w:val="00E9242E"/>
    <w:rsid w:val="00E95B70"/>
    <w:rsid w:val="00EA2F23"/>
    <w:rsid w:val="00EA6723"/>
    <w:rsid w:val="00EA7C31"/>
    <w:rsid w:val="00EB244A"/>
    <w:rsid w:val="00EB70E8"/>
    <w:rsid w:val="00EB790B"/>
    <w:rsid w:val="00EC0DE1"/>
    <w:rsid w:val="00EC106B"/>
    <w:rsid w:val="00EC2811"/>
    <w:rsid w:val="00EC30F4"/>
    <w:rsid w:val="00EC3B20"/>
    <w:rsid w:val="00EC51AD"/>
    <w:rsid w:val="00EC6060"/>
    <w:rsid w:val="00ED1739"/>
    <w:rsid w:val="00ED18DA"/>
    <w:rsid w:val="00ED3915"/>
    <w:rsid w:val="00ED7989"/>
    <w:rsid w:val="00EE4D61"/>
    <w:rsid w:val="00EE6AD5"/>
    <w:rsid w:val="00EF64DB"/>
    <w:rsid w:val="00EF7C98"/>
    <w:rsid w:val="00F016C5"/>
    <w:rsid w:val="00F05F98"/>
    <w:rsid w:val="00F068E7"/>
    <w:rsid w:val="00F13C15"/>
    <w:rsid w:val="00F13E80"/>
    <w:rsid w:val="00F22F71"/>
    <w:rsid w:val="00F24629"/>
    <w:rsid w:val="00F30414"/>
    <w:rsid w:val="00F31904"/>
    <w:rsid w:val="00F346BA"/>
    <w:rsid w:val="00F44306"/>
    <w:rsid w:val="00F5089B"/>
    <w:rsid w:val="00F51936"/>
    <w:rsid w:val="00F53CC4"/>
    <w:rsid w:val="00F544CA"/>
    <w:rsid w:val="00F55101"/>
    <w:rsid w:val="00F577DE"/>
    <w:rsid w:val="00F603A3"/>
    <w:rsid w:val="00F608E7"/>
    <w:rsid w:val="00F62082"/>
    <w:rsid w:val="00F66AD4"/>
    <w:rsid w:val="00F7095A"/>
    <w:rsid w:val="00F76976"/>
    <w:rsid w:val="00F8365A"/>
    <w:rsid w:val="00F85DF2"/>
    <w:rsid w:val="00F85DF3"/>
    <w:rsid w:val="00F86025"/>
    <w:rsid w:val="00F8710C"/>
    <w:rsid w:val="00F92E60"/>
    <w:rsid w:val="00F95112"/>
    <w:rsid w:val="00F95846"/>
    <w:rsid w:val="00FA059B"/>
    <w:rsid w:val="00FA7C10"/>
    <w:rsid w:val="00FB7DD6"/>
    <w:rsid w:val="00FC0477"/>
    <w:rsid w:val="00FC40B8"/>
    <w:rsid w:val="00FC64B5"/>
    <w:rsid w:val="00FD1150"/>
    <w:rsid w:val="00FD5C43"/>
    <w:rsid w:val="00FE130D"/>
    <w:rsid w:val="00FE1F1B"/>
    <w:rsid w:val="00FF5671"/>
    <w:rsid w:val="00FF5D12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962"/>
  <w15:chartTrackingRefBased/>
  <w15:docId w15:val="{3197AFB0-5F74-4DFF-BD0A-A219ECB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5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5CA"/>
    <w:pPr>
      <w:ind w:left="720"/>
      <w:contextualSpacing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4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CA"/>
  </w:style>
  <w:style w:type="paragraph" w:styleId="Footer">
    <w:name w:val="footer"/>
    <w:basedOn w:val="Normal"/>
    <w:link w:val="FooterChar"/>
    <w:uiPriority w:val="99"/>
    <w:unhideWhenUsed/>
    <w:rsid w:val="0054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CA"/>
  </w:style>
  <w:style w:type="table" w:styleId="TableGrid">
    <w:name w:val="Table Grid"/>
    <w:basedOn w:val="TableNormal"/>
    <w:uiPriority w:val="59"/>
    <w:rsid w:val="005465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3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D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257FE"/>
    <w:rPr>
      <w:b/>
      <w:bCs/>
    </w:rPr>
  </w:style>
  <w:style w:type="paragraph" w:styleId="Revision">
    <w:name w:val="Revision"/>
    <w:hidden/>
    <w:uiPriority w:val="99"/>
    <w:semiHidden/>
    <w:rsid w:val="00E42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BDF7-BAE1-4186-B97B-F37E3F77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5382</Words>
  <Characters>30681</Characters>
  <Application>Microsoft Office Word</Application>
  <DocSecurity>2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Todorić</dc:creator>
  <cp:keywords/>
  <dc:description/>
  <cp:lastModifiedBy>Irena Todorić</cp:lastModifiedBy>
  <cp:revision>3</cp:revision>
  <cp:lastPrinted>2025-02-07T13:30:00Z</cp:lastPrinted>
  <dcterms:created xsi:type="dcterms:W3CDTF">2025-02-10T12:26:00Z</dcterms:created>
  <dcterms:modified xsi:type="dcterms:W3CDTF">2025-02-10T12:28:00Z</dcterms:modified>
</cp:coreProperties>
</file>