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5B6" w:rsidRDefault="006035B6" w:rsidP="006035B6">
      <w:pPr>
        <w:spacing w:after="0" w:line="240" w:lineRule="auto"/>
        <w:jc w:val="center"/>
        <w:rPr>
          <w:rFonts w:ascii="Arial" w:hAnsi="Arial" w:cs="Arial"/>
          <w:b/>
        </w:rPr>
      </w:pPr>
      <w:r w:rsidRPr="006035B6">
        <w:rPr>
          <w:rFonts w:ascii="Arial" w:hAnsi="Arial" w:cs="Arial"/>
          <w:b/>
        </w:rPr>
        <w:t>Sažetak srednjoročne evaluacije Nacionalne strategije djelovanja na području ovisnosti do 2030. godine</w:t>
      </w:r>
    </w:p>
    <w:p w:rsidR="006035B6" w:rsidRDefault="006035B6" w:rsidP="006035B6">
      <w:pPr>
        <w:spacing w:after="0" w:line="240" w:lineRule="auto"/>
        <w:jc w:val="center"/>
        <w:rPr>
          <w:rFonts w:ascii="Arial" w:hAnsi="Arial" w:cs="Arial"/>
          <w:b/>
        </w:rPr>
      </w:pPr>
    </w:p>
    <w:p w:rsidR="006A125D" w:rsidRDefault="006A125D" w:rsidP="006035B6">
      <w:pPr>
        <w:spacing w:after="0" w:line="240" w:lineRule="auto"/>
        <w:jc w:val="center"/>
        <w:rPr>
          <w:rFonts w:ascii="Arial" w:hAnsi="Arial" w:cs="Arial"/>
          <w:b/>
        </w:rPr>
      </w:pPr>
    </w:p>
    <w:p w:rsidR="006A125D" w:rsidRPr="006035B6" w:rsidRDefault="006A125D" w:rsidP="006035B6">
      <w:pPr>
        <w:spacing w:after="0" w:line="240" w:lineRule="auto"/>
        <w:jc w:val="center"/>
        <w:rPr>
          <w:rFonts w:ascii="Arial" w:hAnsi="Arial" w:cs="Arial"/>
          <w:b/>
        </w:rPr>
      </w:pPr>
      <w:bookmarkStart w:id="0" w:name="_GoBack"/>
      <w:bookmarkEnd w:id="0"/>
    </w:p>
    <w:p w:rsidR="006035B6" w:rsidRDefault="006035B6" w:rsidP="006035B6">
      <w:pPr>
        <w:spacing w:after="0" w:line="240" w:lineRule="auto"/>
        <w:jc w:val="both"/>
        <w:rPr>
          <w:rFonts w:ascii="Arial" w:hAnsi="Arial" w:cs="Arial"/>
        </w:rPr>
      </w:pPr>
      <w:r w:rsidRPr="006035B6">
        <w:rPr>
          <w:rFonts w:ascii="Arial" w:hAnsi="Arial" w:cs="Arial"/>
        </w:rPr>
        <w:t xml:space="preserve">Srednjoročnu evaluaciju Nacionalne strategije djelovanja na području ovisnosti do 2030. godine proveo je </w:t>
      </w:r>
      <w:proofErr w:type="spellStart"/>
      <w:r w:rsidRPr="006035B6">
        <w:rPr>
          <w:rFonts w:ascii="Arial" w:hAnsi="Arial" w:cs="Arial"/>
        </w:rPr>
        <w:t>Trimbos</w:t>
      </w:r>
      <w:proofErr w:type="spellEnd"/>
      <w:r w:rsidRPr="006035B6">
        <w:rPr>
          <w:rFonts w:ascii="Arial" w:hAnsi="Arial" w:cs="Arial"/>
        </w:rPr>
        <w:t xml:space="preserve"> institut u suradnji s Hrvatskim zavodom za javno zdravstvo (HZJZ). Evaluacija obuhvaća provedbu Nacionalne strategije i pratećeg Akcijskog plana djelovanja na području ovisnosti za razdoblje do 2026. godine od njihova donošenja do svibnja 2026. godine. Cilj evaluacije bio je procijeniti napredak u provedbi strateških ciljeva i mjera, utvrditi izazove u provedbi te dati preporuke za izradu drugog Akcijskog plana za razdoblje </w:t>
      </w:r>
      <w:r w:rsidR="006A125D">
        <w:rPr>
          <w:rFonts w:ascii="Arial" w:hAnsi="Arial" w:cs="Arial"/>
        </w:rPr>
        <w:t xml:space="preserve">od </w:t>
      </w:r>
      <w:r w:rsidRPr="006035B6">
        <w:rPr>
          <w:rFonts w:ascii="Arial" w:hAnsi="Arial" w:cs="Arial"/>
        </w:rPr>
        <w:t>2027.</w:t>
      </w:r>
      <w:r w:rsidR="006A125D">
        <w:rPr>
          <w:rFonts w:ascii="Arial" w:hAnsi="Arial" w:cs="Arial"/>
        </w:rPr>
        <w:t xml:space="preserve"> do </w:t>
      </w:r>
      <w:r w:rsidRPr="006035B6">
        <w:rPr>
          <w:rFonts w:ascii="Arial" w:hAnsi="Arial" w:cs="Arial"/>
        </w:rPr>
        <w:t>2030. godine.</w:t>
      </w:r>
    </w:p>
    <w:p w:rsidR="006035B6" w:rsidRPr="006035B6" w:rsidRDefault="006035B6" w:rsidP="006035B6">
      <w:pPr>
        <w:spacing w:after="0" w:line="240" w:lineRule="auto"/>
        <w:jc w:val="both"/>
        <w:rPr>
          <w:rFonts w:ascii="Arial" w:hAnsi="Arial" w:cs="Arial"/>
        </w:rPr>
      </w:pPr>
    </w:p>
    <w:p w:rsidR="006035B6" w:rsidRDefault="006A125D" w:rsidP="006035B6">
      <w:pPr>
        <w:spacing w:after="0" w:line="240" w:lineRule="auto"/>
        <w:jc w:val="both"/>
        <w:rPr>
          <w:rFonts w:ascii="Arial" w:hAnsi="Arial" w:cs="Arial"/>
        </w:rPr>
      </w:pPr>
      <w:r w:rsidRPr="006A125D">
        <w:rPr>
          <w:rFonts w:ascii="Arial" w:hAnsi="Arial" w:cs="Arial"/>
        </w:rPr>
        <w:t xml:space="preserve">Evaluacija je provedena primjenom kombinacije kvantitativnih i kvalitativnih metoda. Obuhvatila je analizu strateških i provedbenih dokumenata, online upitnik među dionicima te sedam fokusnih skupina </w:t>
      </w:r>
      <w:r>
        <w:rPr>
          <w:rFonts w:ascii="Arial" w:hAnsi="Arial" w:cs="Arial"/>
        </w:rPr>
        <w:t xml:space="preserve">s </w:t>
      </w:r>
      <w:r w:rsidRPr="006035B6">
        <w:rPr>
          <w:rFonts w:ascii="Arial" w:hAnsi="Arial" w:cs="Arial"/>
        </w:rPr>
        <w:t xml:space="preserve">predstavnicima </w:t>
      </w:r>
      <w:r>
        <w:rPr>
          <w:rFonts w:ascii="Arial" w:hAnsi="Arial" w:cs="Arial"/>
        </w:rPr>
        <w:t xml:space="preserve">nadležnih </w:t>
      </w:r>
      <w:r w:rsidRPr="006035B6">
        <w:rPr>
          <w:rFonts w:ascii="Arial" w:hAnsi="Arial" w:cs="Arial"/>
        </w:rPr>
        <w:t>državnih tijela</w:t>
      </w:r>
      <w:r>
        <w:rPr>
          <w:rFonts w:ascii="Arial" w:hAnsi="Arial" w:cs="Arial"/>
        </w:rPr>
        <w:t xml:space="preserve"> i</w:t>
      </w:r>
      <w:r w:rsidRPr="006035B6">
        <w:rPr>
          <w:rFonts w:ascii="Arial" w:hAnsi="Arial" w:cs="Arial"/>
        </w:rPr>
        <w:t xml:space="preserve"> </w:t>
      </w:r>
      <w:r>
        <w:rPr>
          <w:rFonts w:ascii="Arial" w:hAnsi="Arial" w:cs="Arial"/>
        </w:rPr>
        <w:t>ustanova</w:t>
      </w:r>
      <w:r w:rsidRPr="006035B6">
        <w:rPr>
          <w:rFonts w:ascii="Arial" w:hAnsi="Arial" w:cs="Arial"/>
        </w:rPr>
        <w:t>, organizacija civilnog društva i drugim dionicima.</w:t>
      </w:r>
      <w:r w:rsidRPr="006A125D">
        <w:rPr>
          <w:rFonts w:ascii="Arial" w:hAnsi="Arial" w:cs="Arial"/>
        </w:rPr>
        <w:t xml:space="preserve"> Zaključci evaluacije oblikovani su primjenom evaluacijskih kriterija i načela Organizacij</w:t>
      </w:r>
      <w:r>
        <w:rPr>
          <w:rFonts w:ascii="Arial" w:hAnsi="Arial" w:cs="Arial"/>
        </w:rPr>
        <w:t>e</w:t>
      </w:r>
      <w:r w:rsidRPr="006A125D">
        <w:rPr>
          <w:rFonts w:ascii="Arial" w:hAnsi="Arial" w:cs="Arial"/>
        </w:rPr>
        <w:t xml:space="preserve"> za ekonomsku suradnju i razvoj</w:t>
      </w:r>
      <w:r>
        <w:rPr>
          <w:rFonts w:ascii="Arial" w:hAnsi="Arial" w:cs="Arial"/>
        </w:rPr>
        <w:t xml:space="preserve"> (</w:t>
      </w:r>
      <w:r w:rsidRPr="006A125D">
        <w:rPr>
          <w:rFonts w:ascii="Arial" w:hAnsi="Arial" w:cs="Arial"/>
        </w:rPr>
        <w:t>OECD</w:t>
      </w:r>
      <w:r>
        <w:rPr>
          <w:rFonts w:ascii="Arial" w:hAnsi="Arial" w:cs="Arial"/>
        </w:rPr>
        <w:t>)</w:t>
      </w:r>
      <w:r w:rsidRPr="006A125D">
        <w:rPr>
          <w:rFonts w:ascii="Arial" w:hAnsi="Arial" w:cs="Arial"/>
        </w:rPr>
        <w:t>, prilagođenih hrvatskom kontekstu.</w:t>
      </w:r>
    </w:p>
    <w:p w:rsidR="006A125D" w:rsidRPr="006035B6" w:rsidRDefault="006A125D" w:rsidP="006035B6">
      <w:pPr>
        <w:spacing w:after="0" w:line="240" w:lineRule="auto"/>
        <w:jc w:val="both"/>
        <w:rPr>
          <w:rFonts w:ascii="Arial" w:hAnsi="Arial" w:cs="Arial"/>
        </w:rPr>
      </w:pPr>
    </w:p>
    <w:p w:rsidR="006035B6" w:rsidRPr="006035B6" w:rsidRDefault="006035B6" w:rsidP="006035B6">
      <w:pPr>
        <w:spacing w:after="0" w:line="240" w:lineRule="auto"/>
        <w:jc w:val="both"/>
        <w:rPr>
          <w:rFonts w:ascii="Arial" w:hAnsi="Arial" w:cs="Arial"/>
        </w:rPr>
      </w:pPr>
      <w:r w:rsidRPr="006035B6">
        <w:rPr>
          <w:rFonts w:ascii="Arial" w:hAnsi="Arial" w:cs="Arial"/>
        </w:rPr>
        <w:t>Rezultati pokazuju da je Strategija prepoznata kao suvremen i sveobuhvatan okvir koji objedinjuje ovisnosti o drogama, alkoholu, duhanu, kockanju i drugim bihevioralnim ovisnostima. Većina ispitanika ocijenila je da se ciljevi Strategije ostvaruju prema planu ili su djelomično ostvareni, pri čemu nije utvrđeno nijedno područje koje bi se moglo ocijeniti kao ozbiljan neuspjeh provedbe.</w:t>
      </w:r>
    </w:p>
    <w:p w:rsidR="006035B6" w:rsidRPr="006035B6" w:rsidRDefault="006035B6" w:rsidP="006035B6">
      <w:pPr>
        <w:spacing w:after="0" w:line="240" w:lineRule="auto"/>
        <w:jc w:val="both"/>
        <w:rPr>
          <w:rFonts w:ascii="Arial" w:hAnsi="Arial" w:cs="Arial"/>
        </w:rPr>
      </w:pPr>
    </w:p>
    <w:p w:rsidR="006035B6" w:rsidRPr="006035B6" w:rsidRDefault="006035B6" w:rsidP="006035B6">
      <w:pPr>
        <w:spacing w:after="0" w:line="240" w:lineRule="auto"/>
        <w:jc w:val="both"/>
        <w:rPr>
          <w:rFonts w:ascii="Arial" w:hAnsi="Arial" w:cs="Arial"/>
        </w:rPr>
      </w:pPr>
      <w:r w:rsidRPr="006035B6">
        <w:rPr>
          <w:rFonts w:ascii="Arial" w:hAnsi="Arial" w:cs="Arial"/>
        </w:rPr>
        <w:t xml:space="preserve">Najveći napredak ostvaren je u području razvoja sustava liječenja i oporavka, programa smanjenja šteta, međunarodne suradnje te razvoja informacijskih </w:t>
      </w:r>
      <w:r w:rsidR="006A125D" w:rsidRPr="006035B6">
        <w:rPr>
          <w:rFonts w:ascii="Arial" w:hAnsi="Arial" w:cs="Arial"/>
        </w:rPr>
        <w:t>sustava</w:t>
      </w:r>
      <w:r w:rsidR="006A125D" w:rsidRPr="006035B6">
        <w:rPr>
          <w:rFonts w:ascii="Arial" w:hAnsi="Arial" w:cs="Arial"/>
        </w:rPr>
        <w:t xml:space="preserve"> </w:t>
      </w:r>
      <w:r w:rsidRPr="006035B6">
        <w:rPr>
          <w:rFonts w:ascii="Arial" w:hAnsi="Arial" w:cs="Arial"/>
        </w:rPr>
        <w:t>i istraživa</w:t>
      </w:r>
      <w:r w:rsidR="006A125D">
        <w:rPr>
          <w:rFonts w:ascii="Arial" w:hAnsi="Arial" w:cs="Arial"/>
        </w:rPr>
        <w:t>nja</w:t>
      </w:r>
      <w:r w:rsidRPr="006035B6">
        <w:rPr>
          <w:rFonts w:ascii="Arial" w:hAnsi="Arial" w:cs="Arial"/>
        </w:rPr>
        <w:t>. Pozitivno su ocijenjeni razvoj preventivnih programa u školama, unapređenje nacionalnih smjernica za liječenje, jačanje međuresorne suradnje te razvoj novih javnozdravstvenih intervencija.</w:t>
      </w:r>
    </w:p>
    <w:p w:rsidR="006035B6" w:rsidRPr="006035B6" w:rsidRDefault="006035B6" w:rsidP="006035B6">
      <w:pPr>
        <w:spacing w:after="0" w:line="240" w:lineRule="auto"/>
        <w:jc w:val="both"/>
        <w:rPr>
          <w:rFonts w:ascii="Arial" w:hAnsi="Arial" w:cs="Arial"/>
        </w:rPr>
      </w:pPr>
    </w:p>
    <w:p w:rsidR="006035B6" w:rsidRPr="006035B6" w:rsidRDefault="006035B6" w:rsidP="006035B6">
      <w:pPr>
        <w:spacing w:after="0" w:line="240" w:lineRule="auto"/>
        <w:jc w:val="both"/>
        <w:rPr>
          <w:rFonts w:ascii="Arial" w:hAnsi="Arial" w:cs="Arial"/>
        </w:rPr>
      </w:pPr>
      <w:r w:rsidRPr="006035B6">
        <w:rPr>
          <w:rFonts w:ascii="Arial" w:hAnsi="Arial" w:cs="Arial"/>
        </w:rPr>
        <w:t xml:space="preserve">Istodobno su utvrđeni izazovi koji zahtijevaju dodatna ulaganja, osobito u području prevencije na radnom mjestu, ograničavanja dostupnosti alkohola i duhanskih proizvoda maloljetnicima, regulacije internetskog kockanja, ujednačavanja dostupnosti usluga među </w:t>
      </w:r>
      <w:r w:rsidR="006A125D">
        <w:rPr>
          <w:rFonts w:ascii="Arial" w:hAnsi="Arial" w:cs="Arial"/>
        </w:rPr>
        <w:t>županijama</w:t>
      </w:r>
      <w:r w:rsidRPr="006035B6">
        <w:rPr>
          <w:rFonts w:ascii="Arial" w:hAnsi="Arial" w:cs="Arial"/>
        </w:rPr>
        <w:t xml:space="preserve"> te jačanja sustava praćenja i evaluacije. Kao važni izazovi istaknuti su i nedostatak stručnog kadra, porast uporabe stimulansa i novih psihoaktivnih tvari te potreba za snažnijim odgovorom na probleme povezane s alkoholom i duhanom.</w:t>
      </w:r>
    </w:p>
    <w:p w:rsidR="006035B6" w:rsidRPr="006035B6" w:rsidRDefault="006035B6" w:rsidP="006035B6">
      <w:pPr>
        <w:spacing w:after="0" w:line="240" w:lineRule="auto"/>
        <w:jc w:val="both"/>
        <w:rPr>
          <w:rFonts w:ascii="Arial" w:hAnsi="Arial" w:cs="Arial"/>
        </w:rPr>
      </w:pPr>
    </w:p>
    <w:p w:rsidR="00EC7702" w:rsidRPr="006035B6" w:rsidRDefault="006035B6" w:rsidP="006035B6">
      <w:pPr>
        <w:spacing w:after="0" w:line="240" w:lineRule="auto"/>
        <w:jc w:val="both"/>
        <w:rPr>
          <w:rFonts w:ascii="Arial" w:hAnsi="Arial" w:cs="Arial"/>
        </w:rPr>
      </w:pPr>
      <w:r w:rsidRPr="006035B6">
        <w:rPr>
          <w:rFonts w:ascii="Arial" w:hAnsi="Arial" w:cs="Arial"/>
        </w:rPr>
        <w:t>Zaključno, evaluacija ocjenjuje da je provedba Strategije na dobrom putu te da su ostvareni značajni pomaci u razvoju integrirane politike ovisnosti. Za uspješnu provedbu do 2030. godine preporučuje se daljnje jačanje institucionalnih i stručnih kapaciteta, unaprjeđenje koordinacije između nacionalne i lokalne razine, razvoj sustava praćenja i evaluacije te snažniji fokus na područja u kojima je dosadašnji napredak bio ograničen.</w:t>
      </w:r>
    </w:p>
    <w:sectPr w:rsidR="00EC7702" w:rsidRPr="006035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5B6"/>
    <w:rsid w:val="006035B6"/>
    <w:rsid w:val="006A125D"/>
    <w:rsid w:val="00EC77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71CCF-9058-4324-9181-AFF105A7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423</Words>
  <Characters>2413</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Vugrinec</dc:creator>
  <cp:keywords/>
  <dc:description/>
  <cp:lastModifiedBy>Lidija Vugrinec</cp:lastModifiedBy>
  <cp:revision>1</cp:revision>
  <dcterms:created xsi:type="dcterms:W3CDTF">2026-07-10T09:26:00Z</dcterms:created>
  <dcterms:modified xsi:type="dcterms:W3CDTF">2026-07-10T09:44:00Z</dcterms:modified>
</cp:coreProperties>
</file>